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9638"/>
      </w:tblGrid>
      <w:tr w:rsidR="008E6783" w:rsidRPr="00721593" w14:paraId="209FEAEB" w14:textId="77777777" w:rsidTr="00721593">
        <w:trPr>
          <w:trHeight w:hRule="exact" w:val="1050"/>
        </w:trPr>
        <w:tc>
          <w:tcPr>
            <w:tcW w:w="9638" w:type="dxa"/>
            <w:shd w:val="clear" w:color="auto" w:fill="auto"/>
          </w:tcPr>
          <w:p w14:paraId="14EB4417" w14:textId="0D387E6A" w:rsidR="008E6783" w:rsidRPr="000E3DF9" w:rsidRDefault="00ED285F" w:rsidP="00331F56">
            <w:pPr>
              <w:pStyle w:val="DokTitel"/>
              <w:rPr>
                <w:color w:val="CCD457"/>
              </w:rPr>
            </w:pPr>
            <w:r>
              <w:rPr>
                <w:color w:val="CCD457"/>
              </w:rPr>
              <w:t>News</w:t>
            </w:r>
          </w:p>
        </w:tc>
      </w:tr>
      <w:tr w:rsidR="008E6783" w:rsidRPr="00884FFA" w14:paraId="5CCA252F" w14:textId="77777777" w:rsidTr="00721593">
        <w:trPr>
          <w:trHeight w:hRule="exact" w:val="1253"/>
        </w:trPr>
        <w:tc>
          <w:tcPr>
            <w:tcW w:w="9638" w:type="dxa"/>
            <w:shd w:val="clear" w:color="auto" w:fill="auto"/>
          </w:tcPr>
          <w:p w14:paraId="3203F491" w14:textId="4F08A41C" w:rsidR="008E6783" w:rsidRPr="00884FFA" w:rsidRDefault="002E473D" w:rsidP="008E6783">
            <w:pPr>
              <w:pStyle w:val="DokUntertitel"/>
              <w:rPr>
                <w:color w:val="CCD457"/>
              </w:rPr>
            </w:pPr>
            <w:bookmarkStart w:id="0" w:name="_Hlk93645941"/>
            <w:r>
              <w:rPr>
                <w:color w:val="CCD457"/>
              </w:rPr>
              <w:t>Swiss Life Asset Managers acquires the “</w:t>
            </w:r>
            <w:proofErr w:type="spellStart"/>
            <w:r>
              <w:rPr>
                <w:color w:val="CCD457"/>
              </w:rPr>
              <w:t>Frisia</w:t>
            </w:r>
            <w:proofErr w:type="spellEnd"/>
            <w:r>
              <w:rPr>
                <w:color w:val="CCD457"/>
              </w:rPr>
              <w:t xml:space="preserve">” portfolio in Emden and </w:t>
            </w:r>
            <w:proofErr w:type="spellStart"/>
            <w:r>
              <w:rPr>
                <w:color w:val="CCD457"/>
              </w:rPr>
              <w:t>Wittmund</w:t>
            </w:r>
            <w:proofErr w:type="spellEnd"/>
            <w:r>
              <w:rPr>
                <w:color w:val="CCD457"/>
              </w:rPr>
              <w:t xml:space="preserve"> for a healthcare fund</w:t>
            </w:r>
            <w:bookmarkEnd w:id="0"/>
          </w:p>
        </w:tc>
      </w:tr>
    </w:tbl>
    <w:p w14:paraId="520152FE" w14:textId="2386EB69" w:rsidR="00331F56" w:rsidRPr="001465F6" w:rsidRDefault="006C06B5" w:rsidP="00F0159E">
      <w:pPr>
        <w:pStyle w:val="Datumszeile"/>
      </w:pPr>
      <w:r>
        <w:t>14 March 2023</w:t>
      </w:r>
    </w:p>
    <w:p w14:paraId="17D9A8BA" w14:textId="637E606F" w:rsidR="00B8029D" w:rsidRPr="001465F6" w:rsidRDefault="004775D4" w:rsidP="00FD2D8B">
      <w:pPr>
        <w:pStyle w:val="Textkrper"/>
        <w:spacing w:line="250" w:lineRule="exact"/>
        <w:jc w:val="left"/>
      </w:pPr>
      <w:r>
        <w:rPr>
          <w:noProof/>
        </w:rPr>
        <mc:AlternateContent>
          <mc:Choice Requires="wps">
            <w:drawing>
              <wp:anchor distT="0" distB="0" distL="0" distR="0" simplePos="0" relativeHeight="251656704" behindDoc="1" locked="1" layoutInCell="1" allowOverlap="1" wp14:anchorId="17C1D6E4" wp14:editId="13C7482C">
                <wp:simplePos x="0" y="0"/>
                <wp:positionH relativeFrom="page">
                  <wp:posOffset>723900</wp:posOffset>
                </wp:positionH>
                <wp:positionV relativeFrom="page">
                  <wp:posOffset>2635250</wp:posOffset>
                </wp:positionV>
                <wp:extent cx="6098540" cy="927100"/>
                <wp:effectExtent l="0" t="0" r="0" b="6350"/>
                <wp:wrapTight wrapText="bothSides">
                  <wp:wrapPolygon edited="0">
                    <wp:start x="0" y="0"/>
                    <wp:lineTo x="0" y="21304"/>
                    <wp:lineTo x="21524" y="21304"/>
                    <wp:lineTo x="21524" y="0"/>
                    <wp:lineTo x="0" y="0"/>
                  </wp:wrapPolygon>
                </wp:wrapTight>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540" cy="927100"/>
                        </a:xfrm>
                        <a:prstGeom prst="rect">
                          <a:avLst/>
                        </a:prstGeom>
                        <a:solidFill>
                          <a:srgbClr val="CCD457"/>
                        </a:solidFill>
                        <a:ln w="6350">
                          <a:noFill/>
                        </a:ln>
                      </wps:spPr>
                      <wps:txbx>
                        <w:txbxContent>
                          <w:p w14:paraId="1640E575" w14:textId="2C1092C1" w:rsidR="00331F56" w:rsidRPr="00B20B6E" w:rsidRDefault="00E95554" w:rsidP="00331F56">
                            <w:pPr>
                              <w:pStyle w:val="Lead"/>
                            </w:pPr>
                            <w:r>
                              <w:t>The “Swiss Life ESG Health Care Germany V S.C.S. SICAV-SIF” portfolio is gaining two new additions. The two facilities have a total area of approximately 7,100 square metres.</w:t>
                            </w:r>
                          </w:p>
                        </w:txbxContent>
                      </wps:txbx>
                      <wps:bodyPr rot="0" spcFirstLastPara="0" vertOverflow="overflow" horzOverflow="overflow" vert="horz" wrap="square" lIns="144000" tIns="1008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1D6E4" id="_x0000_t202" coordsize="21600,21600" o:spt="202" path="m,l,21600r21600,l21600,xe">
                <v:stroke joinstyle="miter"/>
                <v:path gradientshapeok="t" o:connecttype="rect"/>
              </v:shapetype>
              <v:shape id="Textfeld 9" o:spid="_x0000_s1026" type="#_x0000_t202" style="position:absolute;margin-left:57pt;margin-top:207.5pt;width:480.2pt;height:7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" fillcolor="#ccd457" stroked="f" strokeweight=".5pt">
                <v:textbox inset="4mm,2.8mm,4mm,3mm">
                  <w:txbxContent>
                    <w:p w14:paraId="1640E575" w14:textId="2C1092C1" w:rsidR="00331F56" w:rsidRPr="00B20B6E" w:rsidRDefault="00E95554" w:rsidP="00331F56">
                      <w:pPr>
                        <w:pStyle w:val="Lead"/>
                      </w:pPr>
                      <w:r>
                        <w:t>The “Swiss Life ESG Health Care Germany V S.C.S. SICAV-SIF” portfolio is gaining two new additions. The two facilities have a total area of approximately 7,100 square metres.</w:t>
                      </w:r>
                    </w:p>
                  </w:txbxContent>
                </v:textbox>
                <w10:wrap type="tight" anchorx="page" anchory="page"/>
                <w10:anchorlock/>
              </v:shape>
            </w:pict>
          </mc:Fallback>
        </mc:AlternateContent>
      </w:r>
    </w:p>
    <w:p w14:paraId="142AA1DE" w14:textId="77777777" w:rsidR="00331F56" w:rsidRPr="00397907" w:rsidRDefault="00331F56" w:rsidP="00FD2D8B">
      <w:pPr>
        <w:pStyle w:val="Textkrper"/>
        <w:spacing w:line="560" w:lineRule="exact"/>
        <w:jc w:val="left"/>
        <w:rPr>
          <w:lang w:val="en-US"/>
        </w:rPr>
        <w:sectPr w:rsidR="00331F56" w:rsidRPr="00397907" w:rsidSect="005A51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327" w:right="1134" w:bottom="964" w:left="1134" w:header="516" w:footer="493" w:gutter="0"/>
          <w:cols w:space="227"/>
          <w:docGrid w:linePitch="360"/>
        </w:sectPr>
      </w:pPr>
    </w:p>
    <w:p w14:paraId="2676C12D" w14:textId="17620E5F" w:rsidR="00480728" w:rsidRDefault="002E473D" w:rsidP="00480728">
      <w:bookmarkStart w:id="1" w:name="_Hlk93646001"/>
      <w:r>
        <w:t>Swiss Life Asset Managers has acquired the “</w:t>
      </w:r>
      <w:proofErr w:type="spellStart"/>
      <w:r>
        <w:t>Frisia</w:t>
      </w:r>
      <w:proofErr w:type="spellEnd"/>
      <w:r>
        <w:t xml:space="preserve">” portfolio for “Swiss Life ESG Health Care Germany V S.C.S. SICAV-SIF” from Shaftesbury Real Estate Investment 1 (Luxembourg) </w:t>
      </w:r>
      <w:proofErr w:type="spellStart"/>
      <w:r>
        <w:t>S.à</w:t>
      </w:r>
      <w:proofErr w:type="spellEnd"/>
      <w:r>
        <w:t xml:space="preserve"> </w:t>
      </w:r>
      <w:proofErr w:type="spellStart"/>
      <w:r>
        <w:t>r.l</w:t>
      </w:r>
      <w:proofErr w:type="spellEnd"/>
      <w:r>
        <w:t>.</w:t>
      </w:r>
      <w:bookmarkEnd w:id="1"/>
      <w:r>
        <w:t xml:space="preserve"> This comprises two existing properties providing full inpatient care in Emden and </w:t>
      </w:r>
      <w:proofErr w:type="spellStart"/>
      <w:r>
        <w:t>Wittmund</w:t>
      </w:r>
      <w:proofErr w:type="spellEnd"/>
      <w:r>
        <w:t xml:space="preserve">, in </w:t>
      </w:r>
      <w:proofErr w:type="spellStart"/>
      <w:r>
        <w:t>northwestern</w:t>
      </w:r>
      <w:proofErr w:type="spellEnd"/>
      <w:r>
        <w:t xml:space="preserve"> Lower Saxony. The transfer of ownership took place in mid-March. </w:t>
      </w:r>
    </w:p>
    <w:p w14:paraId="612633DE" w14:textId="77777777" w:rsidR="00FD3EF3" w:rsidRPr="00397907" w:rsidRDefault="00FD3EF3" w:rsidP="00FD2D8B">
      <w:pPr>
        <w:rPr>
          <w:lang w:val="en-US"/>
        </w:rPr>
      </w:pPr>
    </w:p>
    <w:p w14:paraId="6352735D" w14:textId="4DC49564" w:rsidR="00BF7A2A" w:rsidRPr="001465F6" w:rsidRDefault="00BF7A2A" w:rsidP="00FD2D8B">
      <w:r>
        <w:t>The “</w:t>
      </w:r>
      <w:proofErr w:type="spellStart"/>
      <w:r>
        <w:t>PflegeZentrum</w:t>
      </w:r>
      <w:proofErr w:type="spellEnd"/>
      <w:r>
        <w:t xml:space="preserve"> Emden” care facility was completed in 2009 and </w:t>
      </w:r>
      <w:proofErr w:type="gramStart"/>
      <w:r>
        <w:t>is located in</w:t>
      </w:r>
      <w:proofErr w:type="gramEnd"/>
      <w:r>
        <w:t xml:space="preserve"> the district of </w:t>
      </w:r>
      <w:proofErr w:type="spellStart"/>
      <w:r>
        <w:t>Barenburg</w:t>
      </w:r>
      <w:proofErr w:type="spellEnd"/>
      <w:r>
        <w:t xml:space="preserve">, about 1.2 kilometres northeast of the centre of Emden. The care home has a total rental area of approx. 3,000 square metres, with 73 beds for full inpatient care. </w:t>
      </w:r>
    </w:p>
    <w:p w14:paraId="6D20AD52" w14:textId="77777777" w:rsidR="00BF7A2A" w:rsidRPr="001465F6" w:rsidRDefault="00BF7A2A" w:rsidP="00FD2D8B">
      <w:pPr>
        <w:rPr>
          <w:lang w:val="de-DE"/>
        </w:rPr>
      </w:pPr>
    </w:p>
    <w:p w14:paraId="19A60A45" w14:textId="7084F2DA" w:rsidR="00BF7A2A" w:rsidRPr="001465F6" w:rsidRDefault="00BF7A2A" w:rsidP="00FD2D8B">
      <w:r>
        <w:t>The “</w:t>
      </w:r>
      <w:proofErr w:type="spellStart"/>
      <w:r>
        <w:t>Wohnpark</w:t>
      </w:r>
      <w:proofErr w:type="spellEnd"/>
      <w:r>
        <w:t xml:space="preserve"> </w:t>
      </w:r>
      <w:proofErr w:type="spellStart"/>
      <w:r>
        <w:t>Harlingerland</w:t>
      </w:r>
      <w:proofErr w:type="spellEnd"/>
      <w:r>
        <w:t xml:space="preserve">” care facility </w:t>
      </w:r>
      <w:proofErr w:type="gramStart"/>
      <w:r>
        <w:t>is located in</w:t>
      </w:r>
      <w:proofErr w:type="gramEnd"/>
      <w:r>
        <w:t xml:space="preserve"> the south-east of </w:t>
      </w:r>
      <w:proofErr w:type="spellStart"/>
      <w:r>
        <w:t>Wittmund</w:t>
      </w:r>
      <w:proofErr w:type="spellEnd"/>
      <w:r>
        <w:t>, close to the local hospital. The care home was completed in 2006 and consists of three identical buildings with a total rental area of approx. 4,100 square metres. The facility has a total of 95 beds for full inpatient care.</w:t>
      </w:r>
    </w:p>
    <w:p w14:paraId="13EDF874" w14:textId="77777777" w:rsidR="00CE69CB" w:rsidRPr="00397907" w:rsidRDefault="00CE69CB" w:rsidP="00FD2D8B">
      <w:pPr>
        <w:rPr>
          <w:lang w:val="en-US"/>
        </w:rPr>
      </w:pPr>
    </w:p>
    <w:p w14:paraId="0BDBEC42" w14:textId="3893AA03" w:rsidR="00BF7A2A" w:rsidRPr="001465F6" w:rsidRDefault="00BF7A2A" w:rsidP="00FD2D8B">
      <w:r>
        <w:t>Both locations offer a good supply infrastructure in the immediate vicinity, as well as good transport connections and local recreation opportunities.</w:t>
      </w:r>
    </w:p>
    <w:p w14:paraId="0F03618B" w14:textId="77777777" w:rsidR="00BF7A2A" w:rsidRPr="00397907" w:rsidRDefault="00BF7A2A" w:rsidP="00FD2D8B">
      <w:pPr>
        <w:rPr>
          <w:lang w:val="en-US"/>
        </w:rPr>
      </w:pPr>
    </w:p>
    <w:p w14:paraId="0FC1C281" w14:textId="785CFBC2" w:rsidR="00BF7A2A" w:rsidRDefault="00BF7A2A" w:rsidP="00FD2D8B">
      <w:r>
        <w:t xml:space="preserve">The operator of both properties is Peter Janssen </w:t>
      </w:r>
      <w:proofErr w:type="spellStart"/>
      <w:r>
        <w:t>Seniorenresidenzen</w:t>
      </w:r>
      <w:proofErr w:type="spellEnd"/>
      <w:r>
        <w:t xml:space="preserve"> GmbH, part of </w:t>
      </w:r>
      <w:proofErr w:type="spellStart"/>
      <w:r>
        <w:t>Orpea</w:t>
      </w:r>
      <w:proofErr w:type="spellEnd"/>
      <w:r>
        <w:t xml:space="preserve"> Deutschland GmbH. The Peter Janssen Group was founded in 1976 and operates exclusively in Lower Saxony in the two core areas of full inpatient care and assisted living. With around 963 full inpatient care places and 115 assisted living units spread over 13 locations, the company is one of the most experienced and established providers in the care sector in northern Germany. The company also offers special services for elderly people suffering from dementia as well as a range of short-term care places.</w:t>
      </w:r>
    </w:p>
    <w:p w14:paraId="46889F1E" w14:textId="64F6FEC4" w:rsidR="00E27600" w:rsidRPr="00397907" w:rsidRDefault="00E27600" w:rsidP="00FD2D8B">
      <w:pPr>
        <w:rPr>
          <w:lang w:val="en-US"/>
        </w:rPr>
      </w:pPr>
    </w:p>
    <w:p w14:paraId="509C0C4F" w14:textId="4E166547" w:rsidR="00EA45F3" w:rsidRPr="00C8068E" w:rsidRDefault="00480728" w:rsidP="00FD2D8B">
      <w:r>
        <w:t>“With the acquisition of the ‘</w:t>
      </w:r>
      <w:proofErr w:type="spellStart"/>
      <w:r>
        <w:t>Frisia</w:t>
      </w:r>
      <w:proofErr w:type="spellEnd"/>
      <w:r>
        <w:t>’ portfolio, we are continuing the fund’s success story. The two high-quality properties provide strategically important stimuli for a real estate portfolio that is both use-specific and regionally diversified,” says Nikolai Schmidt, Head of Transaction Health Care at Swiss Life Asset Managers.</w:t>
      </w:r>
    </w:p>
    <w:p w14:paraId="600E2DFF" w14:textId="77777777" w:rsidR="00C62F0F" w:rsidRPr="00397907" w:rsidRDefault="00C62F0F" w:rsidP="00FD2D8B">
      <w:pPr>
        <w:rPr>
          <w:highlight w:val="yellow"/>
          <w:lang w:val="en-US"/>
        </w:rPr>
      </w:pPr>
    </w:p>
    <w:p w14:paraId="0699FCAB" w14:textId="3FF698AD" w:rsidR="00C62F0F" w:rsidRDefault="00E96DC2" w:rsidP="00FD2D8B">
      <w:pPr>
        <w:rPr>
          <w:highlight w:val="yellow"/>
        </w:rPr>
      </w:pPr>
      <w:r>
        <w:rPr>
          <w:rFonts w:ascii="Arial" w:hAnsi="Arial"/>
          <w:noProof/>
        </w:rPr>
        <w:drawing>
          <wp:inline distT="0" distB="0" distL="0" distR="0" wp14:anchorId="2AFB1422" wp14:editId="31A42616">
            <wp:extent cx="2987675" cy="177863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7675" cy="1778635"/>
                    </a:xfrm>
                    <a:prstGeom prst="rect">
                      <a:avLst/>
                    </a:prstGeom>
                    <a:noFill/>
                    <a:ln>
                      <a:noFill/>
                    </a:ln>
                  </pic:spPr>
                </pic:pic>
              </a:graphicData>
            </a:graphic>
          </wp:inline>
        </w:drawing>
      </w:r>
    </w:p>
    <w:p w14:paraId="278A3F5A" w14:textId="77777777" w:rsidR="0096222B" w:rsidRDefault="00216694" w:rsidP="00C45C1E">
      <w:r>
        <w:rPr>
          <w:i/>
        </w:rPr>
        <w:t>“</w:t>
      </w:r>
      <w:proofErr w:type="spellStart"/>
      <w:r>
        <w:rPr>
          <w:i/>
        </w:rPr>
        <w:t>PflegeZentrum</w:t>
      </w:r>
      <w:proofErr w:type="spellEnd"/>
      <w:r>
        <w:rPr>
          <w:i/>
        </w:rPr>
        <w:t xml:space="preserve"> Emden” in Lower Saxony</w:t>
      </w:r>
    </w:p>
    <w:p w14:paraId="2B808AF8" w14:textId="38C2E2F9" w:rsidR="00C45C1E" w:rsidRDefault="00C45C1E" w:rsidP="00C45C1E">
      <w:r>
        <w:t>©Swiss Life Asset Managers</w:t>
      </w:r>
    </w:p>
    <w:p w14:paraId="247D8224" w14:textId="77777777" w:rsidR="00216694" w:rsidRPr="00397907" w:rsidRDefault="00216694" w:rsidP="00FD2D8B">
      <w:pPr>
        <w:rPr>
          <w:highlight w:val="yellow"/>
          <w:lang w:val="en-US"/>
        </w:rPr>
      </w:pPr>
    </w:p>
    <w:p w14:paraId="0536FDD6" w14:textId="7DAD31D0" w:rsidR="00480728" w:rsidRDefault="00480728" w:rsidP="00480728">
      <w:r>
        <w:t xml:space="preserve">“Swiss Life ESG Health Care Germany V S.C.S. SICAV-SIF” was created as an institutional healthcare property fund in 2020 and has a target volume of around EUR 1 billion in terms of assets under management. Most recently, the fund already contained certified real estate assets of more than EUR 500 million, spread across 37 properties. </w:t>
      </w:r>
    </w:p>
    <w:p w14:paraId="44A6AFA6" w14:textId="49AD40DB" w:rsidR="00EA45F3" w:rsidRPr="00397907" w:rsidRDefault="00EA45F3" w:rsidP="00480728">
      <w:pPr>
        <w:rPr>
          <w:lang w:val="en-US"/>
        </w:rPr>
      </w:pPr>
    </w:p>
    <w:p w14:paraId="340BA7E3" w14:textId="520C1945" w:rsidR="00331F56" w:rsidRPr="009F778D" w:rsidRDefault="00480728" w:rsidP="009F778D">
      <w:pPr>
        <w:sectPr w:rsidR="00331F56" w:rsidRPr="009F778D" w:rsidSect="00AC05BB">
          <w:headerReference w:type="default" r:id="rId18"/>
          <w:type w:val="continuous"/>
          <w:pgSz w:w="11906" w:h="16838" w:code="9"/>
          <w:pgMar w:top="1803" w:right="1134" w:bottom="964" w:left="1134" w:header="493" w:footer="493" w:gutter="0"/>
          <w:cols w:num="2" w:space="227"/>
          <w:docGrid w:linePitch="360"/>
        </w:sectPr>
      </w:pPr>
      <w:r>
        <w:t xml:space="preserve">The fund invests in various segments of the healthcare </w:t>
      </w:r>
      <w:proofErr w:type="gramStart"/>
      <w:r>
        <w:t>market, and</w:t>
      </w:r>
      <w:proofErr w:type="gramEnd"/>
      <w:r>
        <w:t xml:space="preserve"> focuses on Core and Core+ properties. It is committed to transparency with regard to ESG </w:t>
      </w:r>
      <w:proofErr w:type="gramStart"/>
      <w:r>
        <w:t>topics, and</w:t>
      </w:r>
      <w:proofErr w:type="gramEnd"/>
      <w:r>
        <w:t xml:space="preserve"> takes account of environmental and social ESG criteria specific to this asset class in particular.</w:t>
      </w:r>
    </w:p>
    <w:p w14:paraId="56C81EDC" w14:textId="77777777" w:rsidR="00397907" w:rsidRDefault="00397907" w:rsidP="00F7229B">
      <w:pPr>
        <w:rPr>
          <w:b/>
        </w:rPr>
      </w:pPr>
      <w:bookmarkStart w:id="2" w:name="_Hlk93646095"/>
    </w:p>
    <w:p w14:paraId="0A31AFFE" w14:textId="77777777" w:rsidR="00397907" w:rsidRDefault="00397907" w:rsidP="00F7229B">
      <w:pPr>
        <w:rPr>
          <w:b/>
        </w:rPr>
      </w:pPr>
    </w:p>
    <w:p w14:paraId="7F1FD70A" w14:textId="5654B1B1" w:rsidR="00331F56" w:rsidRPr="00FD2D8B" w:rsidRDefault="00AD6172" w:rsidP="00F7229B">
      <w:pPr>
        <w:rPr>
          <w:b/>
          <w:bCs/>
        </w:rPr>
      </w:pPr>
      <w:r>
        <w:rPr>
          <w:b/>
        </w:rPr>
        <w:lastRenderedPageBreak/>
        <w:t>Disclaimer</w:t>
      </w:r>
      <w:r>
        <w:t>: This document is intended for marketing and information purposes only. The information contained in this document does not constitute an offer to purchase or sell, nor a solicitation to make an offer (</w:t>
      </w:r>
      <w:proofErr w:type="spellStart"/>
      <w:r>
        <w:t>i</w:t>
      </w:r>
      <w:proofErr w:type="spellEnd"/>
      <w:r>
        <w:t xml:space="preserve">) to subscribe to or purchase shares, </w:t>
      </w:r>
      <w:proofErr w:type="gramStart"/>
      <w:r>
        <w:t>units</w:t>
      </w:r>
      <w:proofErr w:type="gramEnd"/>
      <w:r>
        <w:t xml:space="preserve"> or other financial participations in investments or (ii) provide securities services. This document is for information purposes only. This document does not constitute a personal investment recommendation. This document does not necessarily discuss every important topic or every aspect of the topics it presents. It was prepared without regard for the individual financial and other circumstances of the recipients. Investors are advised to seek professional advice before making an investment decision and prior to investing in the funds mentioned herein. Past performance is no indication of current or future performance. Investments involve risks, and investors should consult the relevant offer document for all details and, if necessary, seek professional advice before investing in the collective investments mentioned here. Neither Swiss Life nor the Swiss Life Group or its directors, employees, representatives and/or shareholders are liable for financial losses or decisions made </w:t>
      </w:r>
      <w:proofErr w:type="gramStart"/>
      <w:r>
        <w:t>on the basis of</w:t>
      </w:r>
      <w:proofErr w:type="gramEnd"/>
      <w:r>
        <w:t xml:space="preserve"> the information contained in this document. Comprehensive information on the fund can be found in the documents which form the legal basis for any investment. They can be obtained free of charge in electronic or printed form from the fund management company or its representative |CH: Swiss Life Asset Management Ltd, General-</w:t>
      </w:r>
      <w:proofErr w:type="spellStart"/>
      <w:r>
        <w:t>Guisan</w:t>
      </w:r>
      <w:proofErr w:type="spellEnd"/>
      <w:r>
        <w:t xml:space="preserve">-Quai 40, 8002 Zurich. Payment office: UBS Switzerland AG, Bahnhofstrasse 45, 8001 Zurich |GER: </w:t>
      </w:r>
      <w:proofErr w:type="spellStart"/>
      <w:r>
        <w:t>Darmstädter</w:t>
      </w:r>
      <w:proofErr w:type="spellEnd"/>
      <w:r>
        <w:t> </w:t>
      </w:r>
      <w:proofErr w:type="spellStart"/>
      <w:r>
        <w:t>Landstraße</w:t>
      </w:r>
      <w:proofErr w:type="spellEnd"/>
      <w:r>
        <w:t> 125, 60598 Frankfurt am Main</w:t>
      </w:r>
      <w:r>
        <w:rPr>
          <w:b/>
        </w:rPr>
        <w:t xml:space="preserve"> </w:t>
      </w:r>
      <w:r>
        <w:t>| or at www.swisslife-am.com. The fund in question is domiciled in the Grand Duchy of Luxembourg and is registered in Germany exclusively for “Professional Investors” in accordance with Annex II of Directive 2014/65/EU. Swiss Life Asset Managers’ funds may not be offered for sale or sold in the US or on behalf of US citizens or US persons residing in the US.</w:t>
      </w:r>
    </w:p>
    <w:bookmarkEnd w:id="2"/>
    <w:p w14:paraId="04A70D9C" w14:textId="5D479EEA" w:rsidR="00F7229B" w:rsidRPr="00F7229B" w:rsidRDefault="004775D4" w:rsidP="00F7229B">
      <w:r>
        <w:rPr>
          <w:noProof/>
        </w:rPr>
        <mc:AlternateContent>
          <mc:Choice Requires="wps">
            <w:drawing>
              <wp:anchor distT="0" distB="0" distL="114300" distR="114300" simplePos="0" relativeHeight="251658752" behindDoc="0" locked="1" layoutInCell="1" allowOverlap="1" wp14:anchorId="5E8F737F" wp14:editId="176BC67B">
                <wp:simplePos x="0" y="0"/>
                <wp:positionH relativeFrom="margin">
                  <wp:align>left</wp:align>
                </wp:positionH>
                <wp:positionV relativeFrom="page">
                  <wp:posOffset>5044440</wp:posOffset>
                </wp:positionV>
                <wp:extent cx="6119495" cy="5022850"/>
                <wp:effectExtent l="0" t="0" r="14605" b="635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5022850"/>
                        </a:xfrm>
                        <a:prstGeom prst="rect">
                          <a:avLst/>
                        </a:prstGeom>
                        <a:noFill/>
                        <a:ln w="6350">
                          <a:noFill/>
                        </a:ln>
                      </wps:spPr>
                      <wps:txbx>
                        <w:txbxContent>
                          <w:tbl>
                            <w:tblPr>
                              <w:tblW w:w="9627" w:type="dxa"/>
                              <w:tblLayout w:type="fixed"/>
                              <w:tblCellMar>
                                <w:left w:w="0" w:type="dxa"/>
                                <w:right w:w="0" w:type="dxa"/>
                              </w:tblCellMar>
                              <w:tblLook w:val="04A0" w:firstRow="1" w:lastRow="0" w:firstColumn="1" w:lastColumn="0" w:noHBand="0" w:noVBand="1"/>
                            </w:tblPr>
                            <w:tblGrid>
                              <w:gridCol w:w="9627"/>
                            </w:tblGrid>
                            <w:tr w:rsidR="0032739F" w:rsidRPr="00721593" w14:paraId="7F38522E" w14:textId="77777777" w:rsidTr="00862322">
                              <w:trPr>
                                <w:trHeight w:hRule="exact" w:val="473"/>
                              </w:trPr>
                              <w:tc>
                                <w:tcPr>
                                  <w:tcW w:w="9627" w:type="dxa"/>
                                  <w:shd w:val="clear" w:color="auto" w:fill="auto"/>
                                </w:tcPr>
                                <w:p w14:paraId="2F08C9F4" w14:textId="0CF7C5E4" w:rsidR="0032739F" w:rsidRPr="00862322" w:rsidRDefault="0032739F" w:rsidP="00340DC5">
                                  <w:pPr>
                                    <w:pStyle w:val="berschrift2"/>
                                  </w:pPr>
                                  <w:r>
                                    <w:rPr>
                                      <w:color w:val="CCD457"/>
                                    </w:rPr>
                                    <w:t>Information</w:t>
                                  </w:r>
                                </w:p>
                              </w:tc>
                            </w:tr>
                            <w:tr w:rsidR="0032739F" w:rsidRPr="006C06B5" w14:paraId="47ED6D78" w14:textId="77777777" w:rsidTr="00862322">
                              <w:tc>
                                <w:tcPr>
                                  <w:tcW w:w="9627" w:type="dxa"/>
                                  <w:shd w:val="clear" w:color="auto" w:fill="auto"/>
                                </w:tcPr>
                                <w:p w14:paraId="4ED5360D" w14:textId="7E771C2E" w:rsidR="002E473D" w:rsidRPr="00862322" w:rsidRDefault="002E473D" w:rsidP="002E473D">
                                  <w:pPr>
                                    <w:pStyle w:val="KontaktTitel"/>
                                  </w:pPr>
                                  <w:r>
                                    <w:t>Swiss Life Asset Managers, Germany</w:t>
                                  </w:r>
                                  <w:r>
                                    <w:br/>
                                    <w:t>Communications</w:t>
                                  </w:r>
                                </w:p>
                                <w:p w14:paraId="64877AAB" w14:textId="77777777" w:rsidR="002E473D" w:rsidRPr="00862322" w:rsidRDefault="002E473D" w:rsidP="002E473D">
                                  <w:pPr>
                                    <w:pStyle w:val="KontaktTitel"/>
                                    <w:rPr>
                                      <w:b w:val="0"/>
                                      <w:bCs/>
                                    </w:rPr>
                                  </w:pPr>
                                  <w:r>
                                    <w:rPr>
                                      <w:b w:val="0"/>
                                    </w:rPr>
                                    <w:t>Stephan Pacho</w:t>
                                  </w:r>
                                </w:p>
                                <w:p w14:paraId="3C79EC2E" w14:textId="77777777" w:rsidR="002E473D" w:rsidRPr="00862322" w:rsidRDefault="002E473D" w:rsidP="002E473D">
                                  <w:pPr>
                                    <w:pStyle w:val="KontaktTitel"/>
                                    <w:rPr>
                                      <w:b w:val="0"/>
                                      <w:bCs/>
                                    </w:rPr>
                                  </w:pPr>
                                  <w:r>
                                    <w:rPr>
                                      <w:b w:val="0"/>
                                    </w:rPr>
                                    <w:t>Phone: +49 69 240031 447</w:t>
                                  </w:r>
                                </w:p>
                                <w:p w14:paraId="6BC0363B" w14:textId="2C66766E" w:rsidR="0032739F" w:rsidRPr="00862322" w:rsidRDefault="002E473D" w:rsidP="002E473D">
                                  <w:pPr>
                                    <w:pStyle w:val="KontaktText"/>
                                  </w:pPr>
                                  <w:r>
                                    <w:t>media-de@swisslife-am.com</w:t>
                                  </w:r>
                                </w:p>
                              </w:tc>
                            </w:tr>
                            <w:tr w:rsidR="0032739F" w:rsidRPr="006C06B5" w14:paraId="1EC6EA84" w14:textId="77777777" w:rsidTr="00862322">
                              <w:trPr>
                                <w:trHeight w:hRule="exact" w:val="170"/>
                              </w:trPr>
                              <w:tc>
                                <w:tcPr>
                                  <w:tcW w:w="9627" w:type="dxa"/>
                                  <w:shd w:val="clear" w:color="auto" w:fill="auto"/>
                                </w:tcPr>
                                <w:p w14:paraId="7A8D6E21" w14:textId="77777777" w:rsidR="0032739F" w:rsidRPr="00862322" w:rsidRDefault="0032739F">
                                  <w:pPr>
                                    <w:rPr>
                                      <w:noProof/>
                                      <w:lang w:val="en-US" w:eastAsia="en-GB"/>
                                    </w:rPr>
                                  </w:pPr>
                                </w:p>
                              </w:tc>
                            </w:tr>
                            <w:tr w:rsidR="0032739F" w:rsidRPr="00721593" w14:paraId="65889AB2" w14:textId="77777777" w:rsidTr="00862322">
                              <w:trPr>
                                <w:trHeight w:hRule="exact" w:val="397"/>
                              </w:trPr>
                              <w:tc>
                                <w:tcPr>
                                  <w:tcW w:w="9627" w:type="dxa"/>
                                  <w:shd w:val="clear" w:color="auto" w:fill="auto"/>
                                </w:tcPr>
                                <w:p w14:paraId="501F8D9D" w14:textId="53AADA6B" w:rsidR="0032739F" w:rsidRPr="00862322" w:rsidRDefault="00397907">
                                  <w:pPr>
                                    <w:rPr>
                                      <w:noProof/>
                                    </w:rPr>
                                  </w:pPr>
                                  <w:hyperlink r:id="rId19" w:history="1">
                                    <w:r>
                                      <w:rPr>
                                        <w:rStyle w:val="Hyperlink"/>
                                      </w:rPr>
                                      <w:t>www.swisslife-am.com</w:t>
                                    </w:r>
                                  </w:hyperlink>
                                </w:p>
                              </w:tc>
                            </w:tr>
                            <w:tr w:rsidR="0032739F" w:rsidRPr="00721593" w14:paraId="52D64A8C" w14:textId="77777777" w:rsidTr="00862322">
                              <w:trPr>
                                <w:trHeight w:hRule="exact" w:val="692"/>
                              </w:trPr>
                              <w:tc>
                                <w:tcPr>
                                  <w:tcW w:w="9627" w:type="dxa"/>
                                  <w:shd w:val="clear" w:color="auto" w:fill="auto"/>
                                </w:tcPr>
                                <w:p w14:paraId="44A396A0" w14:textId="634A79EA" w:rsidR="0032739F" w:rsidRPr="00862322" w:rsidRDefault="004775D4" w:rsidP="00340DC5">
                                  <w:r>
                                    <w:rPr>
                                      <w:noProof/>
                                    </w:rPr>
                                    <w:drawing>
                                      <wp:inline distT="0" distB="0" distL="0" distR="0" wp14:anchorId="47EE6952" wp14:editId="2B868935">
                                        <wp:extent cx="228600" cy="177165"/>
                                        <wp:effectExtent l="0" t="0" r="0" b="0"/>
                                        <wp:docPr id="12" name="Grafik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177165"/>
                                                </a:xfrm>
                                                <a:prstGeom prst="rect">
                                                  <a:avLst/>
                                                </a:prstGeom>
                                                <a:noFill/>
                                                <a:ln>
                                                  <a:noFill/>
                                                </a:ln>
                                              </pic:spPr>
                                            </pic:pic>
                                          </a:graphicData>
                                        </a:graphic>
                                      </wp:inline>
                                    </w:drawing>
                                  </w:r>
                                  <w:r>
                                    <w:t xml:space="preserve">      </w:t>
                                  </w:r>
                                  <w:r>
                                    <w:rPr>
                                      <w:noProof/>
                                    </w:rPr>
                                    <w:drawing>
                                      <wp:inline distT="0" distB="0" distL="0" distR="0" wp14:anchorId="204B4BA1" wp14:editId="1DC97DD5">
                                        <wp:extent cx="184150" cy="184150"/>
                                        <wp:effectExtent l="0" t="0" r="0" b="0"/>
                                        <wp:docPr id="13" name="Grafik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rPr>
                                      <w:noProof/>
                                    </w:rPr>
                                    <w:drawing>
                                      <wp:inline distT="0" distB="0" distL="0" distR="0" wp14:anchorId="03A114FE" wp14:editId="1023CD7F">
                                        <wp:extent cx="177165" cy="220980"/>
                                        <wp:effectExtent l="0" t="0" r="0" b="0"/>
                                        <wp:docPr id="14" name="Grafik 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165" cy="220980"/>
                                                </a:xfrm>
                                                <a:prstGeom prst="rect">
                                                  <a:avLst/>
                                                </a:prstGeom>
                                                <a:noFill/>
                                                <a:ln>
                                                  <a:noFill/>
                                                </a:ln>
                                              </pic:spPr>
                                            </pic:pic>
                                          </a:graphicData>
                                        </a:graphic>
                                      </wp:inline>
                                    </w:drawing>
                                  </w:r>
                                </w:p>
                              </w:tc>
                            </w:tr>
                            <w:tr w:rsidR="0032739F" w:rsidRPr="00721593" w14:paraId="22BA5C9D" w14:textId="77777777" w:rsidTr="00862322">
                              <w:tc>
                                <w:tcPr>
                                  <w:tcW w:w="9627" w:type="dxa"/>
                                  <w:shd w:val="clear" w:color="auto" w:fill="auto"/>
                                </w:tcPr>
                                <w:p w14:paraId="40E64498" w14:textId="77777777" w:rsidR="00862322" w:rsidRDefault="00862322" w:rsidP="00862322">
                                  <w:pPr>
                                    <w:pStyle w:val="SLArialRegular11pt18pt"/>
                                    <w:spacing w:line="240" w:lineRule="auto"/>
                                    <w:rPr>
                                      <w:rFonts w:ascii="Legacy Serif ITC Std Book" w:eastAsia="STCaiyun" w:hAnsi="Legacy Serif ITC Std Book" w:cs="Arial"/>
                                      <w:b/>
                                      <w:sz w:val="16"/>
                                      <w:szCs w:val="16"/>
                                    </w:rPr>
                                  </w:pPr>
                                  <w:r>
                                    <w:rPr>
                                      <w:rFonts w:ascii="Legacy Serif ITC Std Book" w:hAnsi="Legacy Serif ITC Std Book"/>
                                      <w:b/>
                                      <w:sz w:val="16"/>
                                    </w:rPr>
                                    <w:t>Swiss Life Asset Managers</w:t>
                                  </w:r>
                                </w:p>
                                <w:p w14:paraId="5CE253DC" w14:textId="77777777" w:rsidR="00862322" w:rsidRDefault="00862322" w:rsidP="00862322">
                                  <w:pPr>
                                    <w:pStyle w:val="SLArialRegular11pt18pt"/>
                                    <w:spacing w:line="240" w:lineRule="auto"/>
                                    <w:rPr>
                                      <w:rFonts w:ascii="Legacy Serif ITC Std Book" w:eastAsia="STCaiyun" w:hAnsi="Legacy Serif ITC Std Book" w:cs="Arial"/>
                                      <w:sz w:val="16"/>
                                      <w:szCs w:val="16"/>
                                    </w:rPr>
                                  </w:pPr>
                                  <w:r>
                                    <w:rPr>
                                      <w:rFonts w:ascii="Legacy Serif ITC Std Book" w:hAnsi="Legacy Serif ITC Std Book"/>
                                      <w:sz w:val="16"/>
                                    </w:rPr>
                                    <w:t>Swiss Life Asset Managers has 165 years of experience in managing the assets of the Swiss Life Group. This insurance background has exerted a key influence on its investment philosophy, which is governed by such principles as value preservation, the generation of consistent and sustainable earnings and a responsible approach to risks. This tried and tested approach means that Swiss Life Asset Managers is also available to third-party clients in Switzerland, France,</w:t>
                                  </w:r>
                                  <w:r>
                                    <w:rPr>
                                      <w:rFonts w:ascii="Legacy Serif ITC Std Book" w:hAnsi="Legacy Serif ITC Std Book"/>
                                      <w:color w:val="FF0000"/>
                                      <w:sz w:val="16"/>
                                    </w:rPr>
                                    <w:t xml:space="preserve"> </w:t>
                                  </w:r>
                                  <w:r>
                                    <w:rPr>
                                      <w:rFonts w:ascii="Legacy Serif ITC Std Book" w:hAnsi="Legacy Serif ITC Std Book"/>
                                      <w:sz w:val="16"/>
                                    </w:rPr>
                                    <w:t>Germany,</w:t>
                                  </w:r>
                                  <w:r>
                                    <w:rPr>
                                      <w:rFonts w:ascii="Legacy Serif ITC Std Book" w:hAnsi="Legacy Serif ITC Std Book"/>
                                      <w:color w:val="FF0000"/>
                                      <w:sz w:val="16"/>
                                    </w:rPr>
                                    <w:t xml:space="preserve"> </w:t>
                                  </w:r>
                                  <w:r>
                                    <w:rPr>
                                      <w:rFonts w:ascii="Legacy Serif ITC Std Book" w:hAnsi="Legacy Serif ITC Std Book"/>
                                      <w:sz w:val="16"/>
                                    </w:rPr>
                                    <w:t xml:space="preserve">Luxembourg, the United </w:t>
                                  </w:r>
                                  <w:proofErr w:type="gramStart"/>
                                  <w:r>
                                    <w:rPr>
                                      <w:rFonts w:ascii="Legacy Serif ITC Std Book" w:hAnsi="Legacy Serif ITC Std Book"/>
                                      <w:sz w:val="16"/>
                                    </w:rPr>
                                    <w:t>Kingdom</w:t>
                                  </w:r>
                                  <w:proofErr w:type="gramEnd"/>
                                  <w:r>
                                    <w:rPr>
                                      <w:rFonts w:ascii="Legacy Serif ITC Std Book" w:hAnsi="Legacy Serif ITC Std Book"/>
                                      <w:sz w:val="16"/>
                                    </w:rPr>
                                    <w:t xml:space="preserve"> and the Nordic countries.</w:t>
                                  </w:r>
                                </w:p>
                                <w:p w14:paraId="71B7F430" w14:textId="77777777" w:rsidR="00862322" w:rsidRPr="00397907" w:rsidRDefault="00862322" w:rsidP="00862322">
                                  <w:pPr>
                                    <w:pStyle w:val="SLArialRegular11pt18pt"/>
                                    <w:spacing w:line="240" w:lineRule="auto"/>
                                    <w:rPr>
                                      <w:rFonts w:ascii="Legacy Serif ITC Std Book" w:eastAsia="STCaiyun" w:hAnsi="Legacy Serif ITC Std Book" w:cs="Arial"/>
                                      <w:sz w:val="16"/>
                                      <w:szCs w:val="16"/>
                                      <w:lang w:val="en-US" w:eastAsia="de-CH"/>
                                    </w:rPr>
                                  </w:pPr>
                                </w:p>
                                <w:p w14:paraId="391FCA67" w14:textId="77777777" w:rsidR="00862322" w:rsidRDefault="00862322" w:rsidP="00862322">
                                  <w:pPr>
                                    <w:pStyle w:val="SLArialRegular10pt18pt"/>
                                    <w:spacing w:line="240" w:lineRule="auto"/>
                                    <w:rPr>
                                      <w:rFonts w:ascii="Legacy Serif ITC Std Book" w:eastAsia="STCaiyun" w:hAnsi="Legacy Serif ITC Std Book"/>
                                      <w:bCs/>
                                      <w:sz w:val="16"/>
                                      <w:szCs w:val="16"/>
                                    </w:rPr>
                                  </w:pPr>
                                  <w:r>
                                    <w:rPr>
                                      <w:rFonts w:ascii="Legacy Serif ITC Std Book" w:hAnsi="Legacy Serif ITC Std Book"/>
                                      <w:sz w:val="16"/>
                                    </w:rPr>
                                    <w:t xml:space="preserve">As </w:t>
                                  </w:r>
                                  <w:proofErr w:type="gramStart"/>
                                  <w:r>
                                    <w:rPr>
                                      <w:rFonts w:ascii="Legacy Serif ITC Std Book" w:hAnsi="Legacy Serif ITC Std Book"/>
                                      <w:sz w:val="16"/>
                                    </w:rPr>
                                    <w:t>at</w:t>
                                  </w:r>
                                  <w:proofErr w:type="gramEnd"/>
                                  <w:r>
                                    <w:rPr>
                                      <w:rFonts w:ascii="Legacy Serif ITC Std Book" w:hAnsi="Legacy Serif ITC Std Book"/>
                                      <w:sz w:val="16"/>
                                    </w:rPr>
                                    <w:t xml:space="preserve"> 31 December 2022, Swiss Life Asset Managers managed a total volume of EUR 253.3 billion in assets for the Swiss Life Group, including over EUR 106.7 billion for third-party asset management. Swiss Life Asset Managers is also a leading real estate manager</w:t>
                                  </w:r>
                                  <w:r>
                                    <w:rPr>
                                      <w:rFonts w:ascii="Legacy Serif ITC Std Book" w:hAnsi="Legacy Serif ITC Std Book"/>
                                      <w:sz w:val="16"/>
                                      <w:vertAlign w:val="superscript"/>
                                    </w:rPr>
                                    <w:t>1</w:t>
                                  </w:r>
                                  <w:r>
                                    <w:rPr>
                                      <w:rFonts w:ascii="Legacy Serif ITC Std Book" w:hAnsi="Legacy Serif ITC Std Book"/>
                                      <w:sz w:val="16"/>
                                    </w:rPr>
                                    <w:t xml:space="preserve"> in Europe, with EUR 90 billion of the total EUR 253.3 billion in assets under management invested in real estate. In addition, Swiss Life Asset Managers, in cooperation with </w:t>
                                  </w:r>
                                  <w:proofErr w:type="spellStart"/>
                                  <w:r>
                                    <w:rPr>
                                      <w:rFonts w:ascii="Legacy Serif ITC Std Book" w:hAnsi="Legacy Serif ITC Std Book"/>
                                      <w:sz w:val="16"/>
                                    </w:rPr>
                                    <w:t>Livit</w:t>
                                  </w:r>
                                  <w:proofErr w:type="spellEnd"/>
                                  <w:r>
                                    <w:rPr>
                                      <w:rFonts w:ascii="Legacy Serif ITC Std Book" w:hAnsi="Legacy Serif ITC Std Book"/>
                                      <w:sz w:val="16"/>
                                    </w:rPr>
                                    <w:t xml:space="preserve">, manages real estate worth a total of EUR 22.2 billion. Total real estate under management and administration at the end of December 2022 thus stood at around EUR 112.2 billion. </w:t>
                                  </w:r>
                                </w:p>
                                <w:p w14:paraId="13A499BA" w14:textId="77777777" w:rsidR="00862322" w:rsidRPr="00397907" w:rsidRDefault="00862322" w:rsidP="00862322">
                                  <w:pPr>
                                    <w:pStyle w:val="SLArialRegular11pt18pt"/>
                                    <w:spacing w:line="240" w:lineRule="auto"/>
                                    <w:rPr>
                                      <w:rFonts w:ascii="Legacy Serif ITC Std Book" w:eastAsia="STCaiyun" w:hAnsi="Legacy Serif ITC Std Book" w:cs="Arial"/>
                                      <w:sz w:val="16"/>
                                      <w:szCs w:val="16"/>
                                      <w:lang w:val="en-US" w:eastAsia="de-CH"/>
                                    </w:rPr>
                                  </w:pPr>
                                </w:p>
                                <w:p w14:paraId="2CAA32EA" w14:textId="77777777" w:rsidR="00862322" w:rsidRDefault="00862322" w:rsidP="00862322">
                                  <w:pPr>
                                    <w:pStyle w:val="SLArialRegular11pt18pt"/>
                                    <w:spacing w:line="240" w:lineRule="auto"/>
                                    <w:rPr>
                                      <w:rFonts w:ascii="Legacy Serif ITC Std Book" w:eastAsia="STCaiyun" w:hAnsi="Legacy Serif ITC Std Book" w:cs="Arial"/>
                                      <w:sz w:val="16"/>
                                      <w:szCs w:val="16"/>
                                    </w:rPr>
                                  </w:pPr>
                                  <w:r>
                                    <w:rPr>
                                      <w:rFonts w:ascii="Legacy Serif ITC Std Book" w:hAnsi="Legacy Serif ITC Std Book"/>
                                      <w:sz w:val="16"/>
                                    </w:rPr>
                                    <w:t>Swiss Life Asset Managers has over 2100 employees in Europe.</w:t>
                                  </w:r>
                                  <w:r>
                                    <w:rPr>
                                      <w:rFonts w:ascii="Legacy Serif ITC Std Book" w:hAnsi="Legacy Serif ITC Std Book"/>
                                      <w:sz w:val="16"/>
                                    </w:rPr>
                                    <w:br/>
                                  </w:r>
                                </w:p>
                                <w:p w14:paraId="186FF348" w14:textId="77777777" w:rsidR="00862322" w:rsidRDefault="00862322" w:rsidP="00862322">
                                  <w:pPr>
                                    <w:pStyle w:val="Disclaimer"/>
                                    <w:spacing w:line="240" w:lineRule="auto"/>
                                    <w:rPr>
                                      <w:rFonts w:ascii="Legacy Serif ITC Std Book" w:eastAsia="STCaiyun" w:hAnsi="Legacy Serif ITC Std Book" w:cs="Arial"/>
                                      <w:b/>
                                      <w:sz w:val="16"/>
                                      <w:szCs w:val="16"/>
                                    </w:rPr>
                                  </w:pPr>
                                  <w:r>
                                    <w:rPr>
                                      <w:rFonts w:ascii="Legacy Serif ITC Std Book" w:hAnsi="Legacy Serif ITC Std Book"/>
                                      <w:b/>
                                      <w:sz w:val="16"/>
                                    </w:rPr>
                                    <w:t>A self-determined life</w:t>
                                  </w:r>
                                </w:p>
                                <w:p w14:paraId="19D4D472" w14:textId="77777777" w:rsidR="00862322" w:rsidRDefault="00862322" w:rsidP="00862322">
                                  <w:pPr>
                                    <w:pStyle w:val="SLArialRegular11pt18pt"/>
                                    <w:spacing w:line="240" w:lineRule="auto"/>
                                    <w:rPr>
                                      <w:rFonts w:ascii="Legacy Serif ITC Std Book" w:eastAsia="STCaiyun" w:hAnsi="Legacy Serif ITC Std Book" w:cs="Arial"/>
                                      <w:sz w:val="14"/>
                                      <w:szCs w:val="14"/>
                                    </w:rPr>
                                  </w:pPr>
                                  <w:r>
                                    <w:rPr>
                                      <w:rFonts w:ascii="Legacy Serif ITC Std Book" w:hAnsi="Legacy Serif ITC Std Book"/>
                                      <w:sz w:val="16"/>
                                    </w:rPr>
                                    <w:t>Swiss Life enables people to live a self-determined life so they can look to the future with confidence. Swiss Life Asset Managers pursues the same goal: we think long term and act responsibly. We use our knowledge and experience to develop future-oriented investment solutions. That’s how we support our clients in achieving their long-term investment objectives. This in turn helps their customers to plan long term and act with self-determination. </w:t>
                                  </w:r>
                                </w:p>
                                <w:p w14:paraId="14E6D13D" w14:textId="77777777" w:rsidR="00862322" w:rsidRPr="00397907" w:rsidRDefault="00862322" w:rsidP="00862322">
                                  <w:pPr>
                                    <w:pStyle w:val="SLArialRegular11pt18pt"/>
                                    <w:spacing w:line="240" w:lineRule="auto"/>
                                    <w:rPr>
                                      <w:rFonts w:ascii="Legacy Serif ITC Std Book" w:eastAsia="STCaiyun" w:hAnsi="Legacy Serif ITC Std Book" w:cs="Arial"/>
                                      <w:sz w:val="20"/>
                                      <w:szCs w:val="20"/>
                                      <w:lang w:val="en-US" w:eastAsia="de-CH"/>
                                    </w:rPr>
                                  </w:pPr>
                                </w:p>
                                <w:p w14:paraId="75F5D0FF" w14:textId="77777777" w:rsidR="00862322" w:rsidRDefault="00862322" w:rsidP="00862322">
                                  <w:pPr>
                                    <w:pStyle w:val="SLArialRegular11pt18pt"/>
                                    <w:spacing w:line="240" w:lineRule="auto"/>
                                    <w:rPr>
                                      <w:rFonts w:ascii="Legacy Serif ITC Std Book" w:eastAsia="STCaiyun" w:hAnsi="Legacy Serif ITC Std Book" w:cs="Arial"/>
                                      <w:sz w:val="14"/>
                                      <w:szCs w:val="14"/>
                                    </w:rPr>
                                  </w:pPr>
                                  <w:r>
                                    <w:rPr>
                                      <w:rFonts w:ascii="Legacy Serif ITC Std Book" w:hAnsi="Legacy Serif ITC Std Book"/>
                                      <w:sz w:val="14"/>
                                      <w:vertAlign w:val="superscript"/>
                                    </w:rPr>
                                    <w:t>1</w:t>
                                  </w:r>
                                  <w:r>
                                    <w:rPr>
                                      <w:rFonts w:ascii="Legacy Serif ITC Std Book" w:hAnsi="Legacy Serif ITC Std Book"/>
                                      <w:sz w:val="14"/>
                                    </w:rPr>
                                    <w:t xml:space="preserve"> INREV fund manager survey 2022 (assets under management as </w:t>
                                  </w:r>
                                  <w:proofErr w:type="gramStart"/>
                                  <w:r>
                                    <w:rPr>
                                      <w:rFonts w:ascii="Legacy Serif ITC Std Book" w:hAnsi="Legacy Serif ITC Std Book"/>
                                      <w:sz w:val="14"/>
                                    </w:rPr>
                                    <w:t>at</w:t>
                                  </w:r>
                                  <w:proofErr w:type="gramEnd"/>
                                  <w:r>
                                    <w:rPr>
                                      <w:rFonts w:ascii="Legacy Serif ITC Std Book" w:hAnsi="Legacy Serif ITC Std Book"/>
                                      <w:sz w:val="14"/>
                                    </w:rPr>
                                    <w:t xml:space="preserve"> 31 December 2021)</w:t>
                                  </w:r>
                                </w:p>
                                <w:p w14:paraId="7798246D" w14:textId="77777777" w:rsidR="0032739F" w:rsidRPr="00397907" w:rsidRDefault="0032739F" w:rsidP="00AC05BB">
                                  <w:pPr>
                                    <w:pStyle w:val="Disclaimer"/>
                                    <w:rPr>
                                      <w:lang w:val="en-US"/>
                                    </w:rPr>
                                  </w:pPr>
                                </w:p>
                              </w:tc>
                            </w:tr>
                          </w:tbl>
                          <w:p w14:paraId="627FC5FB" w14:textId="77777777" w:rsidR="0032739F" w:rsidRDefault="0032739F" w:rsidP="0032739F">
                            <w:pPr>
                              <w:spacing w:line="20" w:lineRule="exac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F737F" id="Textfeld 5" o:spid="_x0000_s1027" type="#_x0000_t202" style="position:absolute;margin-left:0;margin-top:397.2pt;width:481.85pt;height:39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" filled="f" stroked="f" strokeweight=".5pt">
                <v:textbox inset="0,0,0,0">
                  <w:txbxContent>
                    <w:tbl>
                      <w:tblPr>
                        <w:tblW w:w="9627" w:type="dxa"/>
                        <w:tblLayout w:type="fixed"/>
                        <w:tblCellMar>
                          <w:left w:w="0" w:type="dxa"/>
                          <w:right w:w="0" w:type="dxa"/>
                        </w:tblCellMar>
                        <w:tblLook w:val="04A0" w:firstRow="1" w:lastRow="0" w:firstColumn="1" w:lastColumn="0" w:noHBand="0" w:noVBand="1"/>
                      </w:tblPr>
                      <w:tblGrid>
                        <w:gridCol w:w="9627"/>
                      </w:tblGrid>
                      <w:tr w:rsidR="0032739F" w:rsidRPr="00721593" w14:paraId="7F38522E" w14:textId="77777777" w:rsidTr="00862322">
                        <w:trPr>
                          <w:trHeight w:hRule="exact" w:val="473"/>
                        </w:trPr>
                        <w:tc>
                          <w:tcPr>
                            <w:tcW w:w="9627" w:type="dxa"/>
                            <w:shd w:val="clear" w:color="auto" w:fill="auto"/>
                          </w:tcPr>
                          <w:p w14:paraId="2F08C9F4" w14:textId="0CF7C5E4" w:rsidR="0032739F" w:rsidRPr="00862322" w:rsidRDefault="0032739F" w:rsidP="00340DC5">
                            <w:pPr>
                              <w:pStyle w:val="berschrift2"/>
                            </w:pPr>
                            <w:r>
                              <w:rPr>
                                <w:color w:val="CCD457"/>
                              </w:rPr>
                              <w:t>Information</w:t>
                            </w:r>
                          </w:p>
                        </w:tc>
                      </w:tr>
                      <w:tr w:rsidR="0032739F" w:rsidRPr="006C06B5" w14:paraId="47ED6D78" w14:textId="77777777" w:rsidTr="00862322">
                        <w:tc>
                          <w:tcPr>
                            <w:tcW w:w="9627" w:type="dxa"/>
                            <w:shd w:val="clear" w:color="auto" w:fill="auto"/>
                          </w:tcPr>
                          <w:p w14:paraId="4ED5360D" w14:textId="7E771C2E" w:rsidR="002E473D" w:rsidRPr="00862322" w:rsidRDefault="002E473D" w:rsidP="002E473D">
                            <w:pPr>
                              <w:pStyle w:val="KontaktTitel"/>
                            </w:pPr>
                            <w:r>
                              <w:t>Swiss Life Asset Managers, Germany</w:t>
                            </w:r>
                            <w:r>
                              <w:br/>
                              <w:t>Communications</w:t>
                            </w:r>
                          </w:p>
                          <w:p w14:paraId="64877AAB" w14:textId="77777777" w:rsidR="002E473D" w:rsidRPr="00862322" w:rsidRDefault="002E473D" w:rsidP="002E473D">
                            <w:pPr>
                              <w:pStyle w:val="KontaktTitel"/>
                              <w:rPr>
                                <w:b w:val="0"/>
                                <w:bCs/>
                              </w:rPr>
                            </w:pPr>
                            <w:r>
                              <w:rPr>
                                <w:b w:val="0"/>
                              </w:rPr>
                              <w:t>Stephan Pacho</w:t>
                            </w:r>
                          </w:p>
                          <w:p w14:paraId="3C79EC2E" w14:textId="77777777" w:rsidR="002E473D" w:rsidRPr="00862322" w:rsidRDefault="002E473D" w:rsidP="002E473D">
                            <w:pPr>
                              <w:pStyle w:val="KontaktTitel"/>
                              <w:rPr>
                                <w:b w:val="0"/>
                                <w:bCs/>
                              </w:rPr>
                            </w:pPr>
                            <w:r>
                              <w:rPr>
                                <w:b w:val="0"/>
                              </w:rPr>
                              <w:t>Phone: +49 69 240031 447</w:t>
                            </w:r>
                          </w:p>
                          <w:p w14:paraId="6BC0363B" w14:textId="2C66766E" w:rsidR="0032739F" w:rsidRPr="00862322" w:rsidRDefault="002E473D" w:rsidP="002E473D">
                            <w:pPr>
                              <w:pStyle w:val="KontaktText"/>
                            </w:pPr>
                            <w:r>
                              <w:t>media-de@swisslife-am.com</w:t>
                            </w:r>
                          </w:p>
                        </w:tc>
                      </w:tr>
                      <w:tr w:rsidR="0032739F" w:rsidRPr="006C06B5" w14:paraId="1EC6EA84" w14:textId="77777777" w:rsidTr="00862322">
                        <w:trPr>
                          <w:trHeight w:hRule="exact" w:val="170"/>
                        </w:trPr>
                        <w:tc>
                          <w:tcPr>
                            <w:tcW w:w="9627" w:type="dxa"/>
                            <w:shd w:val="clear" w:color="auto" w:fill="auto"/>
                          </w:tcPr>
                          <w:p w14:paraId="7A8D6E21" w14:textId="77777777" w:rsidR="0032739F" w:rsidRPr="00862322" w:rsidRDefault="0032739F">
                            <w:pPr>
                              <w:rPr>
                                <w:noProof/>
                                <w:lang w:val="en-US" w:eastAsia="en-GB"/>
                              </w:rPr>
                            </w:pPr>
                          </w:p>
                        </w:tc>
                      </w:tr>
                      <w:tr w:rsidR="0032739F" w:rsidRPr="00721593" w14:paraId="65889AB2" w14:textId="77777777" w:rsidTr="00862322">
                        <w:trPr>
                          <w:trHeight w:hRule="exact" w:val="397"/>
                        </w:trPr>
                        <w:tc>
                          <w:tcPr>
                            <w:tcW w:w="9627" w:type="dxa"/>
                            <w:shd w:val="clear" w:color="auto" w:fill="auto"/>
                          </w:tcPr>
                          <w:p w14:paraId="501F8D9D" w14:textId="53AADA6B" w:rsidR="0032739F" w:rsidRPr="00862322" w:rsidRDefault="00397907">
                            <w:pPr>
                              <w:rPr>
                                <w:noProof/>
                              </w:rPr>
                            </w:pPr>
                            <w:hyperlink r:id="rId26" w:history="1">
                              <w:r>
                                <w:rPr>
                                  <w:rStyle w:val="Hyperlink"/>
                                </w:rPr>
                                <w:t>www.swisslife-am.com</w:t>
                              </w:r>
                            </w:hyperlink>
                          </w:p>
                        </w:tc>
                      </w:tr>
                      <w:tr w:rsidR="0032739F" w:rsidRPr="00721593" w14:paraId="52D64A8C" w14:textId="77777777" w:rsidTr="00862322">
                        <w:trPr>
                          <w:trHeight w:hRule="exact" w:val="692"/>
                        </w:trPr>
                        <w:tc>
                          <w:tcPr>
                            <w:tcW w:w="9627" w:type="dxa"/>
                            <w:shd w:val="clear" w:color="auto" w:fill="auto"/>
                          </w:tcPr>
                          <w:p w14:paraId="44A396A0" w14:textId="634A79EA" w:rsidR="0032739F" w:rsidRPr="00862322" w:rsidRDefault="004775D4" w:rsidP="00340DC5">
                            <w:r>
                              <w:rPr>
                                <w:noProof/>
                              </w:rPr>
                              <w:drawing>
                                <wp:inline distT="0" distB="0" distL="0" distR="0" wp14:anchorId="47EE6952" wp14:editId="2B868935">
                                  <wp:extent cx="228600" cy="177165"/>
                                  <wp:effectExtent l="0" t="0" r="0" b="0"/>
                                  <wp:docPr id="12" name="Grafik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177165"/>
                                          </a:xfrm>
                                          <a:prstGeom prst="rect">
                                            <a:avLst/>
                                          </a:prstGeom>
                                          <a:noFill/>
                                          <a:ln>
                                            <a:noFill/>
                                          </a:ln>
                                        </pic:spPr>
                                      </pic:pic>
                                    </a:graphicData>
                                  </a:graphic>
                                </wp:inline>
                              </w:drawing>
                            </w:r>
                            <w:r>
                              <w:t xml:space="preserve">      </w:t>
                            </w:r>
                            <w:r>
                              <w:rPr>
                                <w:noProof/>
                              </w:rPr>
                              <w:drawing>
                                <wp:inline distT="0" distB="0" distL="0" distR="0" wp14:anchorId="204B4BA1" wp14:editId="1DC97DD5">
                                  <wp:extent cx="184150" cy="184150"/>
                                  <wp:effectExtent l="0" t="0" r="0" b="0"/>
                                  <wp:docPr id="13" name="Grafik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rPr>
                                <w:noProof/>
                              </w:rPr>
                              <w:drawing>
                                <wp:inline distT="0" distB="0" distL="0" distR="0" wp14:anchorId="03A114FE" wp14:editId="1023CD7F">
                                  <wp:extent cx="177165" cy="220980"/>
                                  <wp:effectExtent l="0" t="0" r="0" b="0"/>
                                  <wp:docPr id="14" name="Grafik 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165" cy="220980"/>
                                          </a:xfrm>
                                          <a:prstGeom prst="rect">
                                            <a:avLst/>
                                          </a:prstGeom>
                                          <a:noFill/>
                                          <a:ln>
                                            <a:noFill/>
                                          </a:ln>
                                        </pic:spPr>
                                      </pic:pic>
                                    </a:graphicData>
                                  </a:graphic>
                                </wp:inline>
                              </w:drawing>
                            </w:r>
                          </w:p>
                        </w:tc>
                      </w:tr>
                      <w:tr w:rsidR="0032739F" w:rsidRPr="00721593" w14:paraId="22BA5C9D" w14:textId="77777777" w:rsidTr="00862322">
                        <w:tc>
                          <w:tcPr>
                            <w:tcW w:w="9627" w:type="dxa"/>
                            <w:shd w:val="clear" w:color="auto" w:fill="auto"/>
                          </w:tcPr>
                          <w:p w14:paraId="40E64498" w14:textId="77777777" w:rsidR="00862322" w:rsidRDefault="00862322" w:rsidP="00862322">
                            <w:pPr>
                              <w:pStyle w:val="SLArialRegular11pt18pt"/>
                              <w:spacing w:line="240" w:lineRule="auto"/>
                              <w:rPr>
                                <w:rFonts w:ascii="Legacy Serif ITC Std Book" w:eastAsia="STCaiyun" w:hAnsi="Legacy Serif ITC Std Book" w:cs="Arial"/>
                                <w:b/>
                                <w:sz w:val="16"/>
                                <w:szCs w:val="16"/>
                              </w:rPr>
                            </w:pPr>
                            <w:r>
                              <w:rPr>
                                <w:rFonts w:ascii="Legacy Serif ITC Std Book" w:hAnsi="Legacy Serif ITC Std Book"/>
                                <w:b/>
                                <w:sz w:val="16"/>
                              </w:rPr>
                              <w:t>Swiss Life Asset Managers</w:t>
                            </w:r>
                          </w:p>
                          <w:p w14:paraId="5CE253DC" w14:textId="77777777" w:rsidR="00862322" w:rsidRDefault="00862322" w:rsidP="00862322">
                            <w:pPr>
                              <w:pStyle w:val="SLArialRegular11pt18pt"/>
                              <w:spacing w:line="240" w:lineRule="auto"/>
                              <w:rPr>
                                <w:rFonts w:ascii="Legacy Serif ITC Std Book" w:eastAsia="STCaiyun" w:hAnsi="Legacy Serif ITC Std Book" w:cs="Arial"/>
                                <w:sz w:val="16"/>
                                <w:szCs w:val="16"/>
                              </w:rPr>
                            </w:pPr>
                            <w:r>
                              <w:rPr>
                                <w:rFonts w:ascii="Legacy Serif ITC Std Book" w:hAnsi="Legacy Serif ITC Std Book"/>
                                <w:sz w:val="16"/>
                              </w:rPr>
                              <w:t>Swiss Life Asset Managers has 165 years of experience in managing the assets of the Swiss Life Group. This insurance background has exerted a key influence on its investment philosophy, which is governed by such principles as value preservation, the generation of consistent and sustainable earnings and a responsible approach to risks. This tried and tested approach means that Swiss Life Asset Managers is also available to third-party clients in Switzerland, France,</w:t>
                            </w:r>
                            <w:r>
                              <w:rPr>
                                <w:rFonts w:ascii="Legacy Serif ITC Std Book" w:hAnsi="Legacy Serif ITC Std Book"/>
                                <w:color w:val="FF0000"/>
                                <w:sz w:val="16"/>
                              </w:rPr>
                              <w:t xml:space="preserve"> </w:t>
                            </w:r>
                            <w:r>
                              <w:rPr>
                                <w:rFonts w:ascii="Legacy Serif ITC Std Book" w:hAnsi="Legacy Serif ITC Std Book"/>
                                <w:sz w:val="16"/>
                              </w:rPr>
                              <w:t>Germany,</w:t>
                            </w:r>
                            <w:r>
                              <w:rPr>
                                <w:rFonts w:ascii="Legacy Serif ITC Std Book" w:hAnsi="Legacy Serif ITC Std Book"/>
                                <w:color w:val="FF0000"/>
                                <w:sz w:val="16"/>
                              </w:rPr>
                              <w:t xml:space="preserve"> </w:t>
                            </w:r>
                            <w:r>
                              <w:rPr>
                                <w:rFonts w:ascii="Legacy Serif ITC Std Book" w:hAnsi="Legacy Serif ITC Std Book"/>
                                <w:sz w:val="16"/>
                              </w:rPr>
                              <w:t xml:space="preserve">Luxembourg, the United </w:t>
                            </w:r>
                            <w:proofErr w:type="gramStart"/>
                            <w:r>
                              <w:rPr>
                                <w:rFonts w:ascii="Legacy Serif ITC Std Book" w:hAnsi="Legacy Serif ITC Std Book"/>
                                <w:sz w:val="16"/>
                              </w:rPr>
                              <w:t>Kingdom</w:t>
                            </w:r>
                            <w:proofErr w:type="gramEnd"/>
                            <w:r>
                              <w:rPr>
                                <w:rFonts w:ascii="Legacy Serif ITC Std Book" w:hAnsi="Legacy Serif ITC Std Book"/>
                                <w:sz w:val="16"/>
                              </w:rPr>
                              <w:t xml:space="preserve"> and the Nordic countries.</w:t>
                            </w:r>
                          </w:p>
                          <w:p w14:paraId="71B7F430" w14:textId="77777777" w:rsidR="00862322" w:rsidRPr="00397907" w:rsidRDefault="00862322" w:rsidP="00862322">
                            <w:pPr>
                              <w:pStyle w:val="SLArialRegular11pt18pt"/>
                              <w:spacing w:line="240" w:lineRule="auto"/>
                              <w:rPr>
                                <w:rFonts w:ascii="Legacy Serif ITC Std Book" w:eastAsia="STCaiyun" w:hAnsi="Legacy Serif ITC Std Book" w:cs="Arial"/>
                                <w:sz w:val="16"/>
                                <w:szCs w:val="16"/>
                                <w:lang w:val="en-US" w:eastAsia="de-CH"/>
                              </w:rPr>
                            </w:pPr>
                          </w:p>
                          <w:p w14:paraId="391FCA67" w14:textId="77777777" w:rsidR="00862322" w:rsidRDefault="00862322" w:rsidP="00862322">
                            <w:pPr>
                              <w:pStyle w:val="SLArialRegular10pt18pt"/>
                              <w:spacing w:line="240" w:lineRule="auto"/>
                              <w:rPr>
                                <w:rFonts w:ascii="Legacy Serif ITC Std Book" w:eastAsia="STCaiyun" w:hAnsi="Legacy Serif ITC Std Book"/>
                                <w:bCs/>
                                <w:sz w:val="16"/>
                                <w:szCs w:val="16"/>
                              </w:rPr>
                            </w:pPr>
                            <w:r>
                              <w:rPr>
                                <w:rFonts w:ascii="Legacy Serif ITC Std Book" w:hAnsi="Legacy Serif ITC Std Book"/>
                                <w:sz w:val="16"/>
                              </w:rPr>
                              <w:t xml:space="preserve">As </w:t>
                            </w:r>
                            <w:proofErr w:type="gramStart"/>
                            <w:r>
                              <w:rPr>
                                <w:rFonts w:ascii="Legacy Serif ITC Std Book" w:hAnsi="Legacy Serif ITC Std Book"/>
                                <w:sz w:val="16"/>
                              </w:rPr>
                              <w:t>at</w:t>
                            </w:r>
                            <w:proofErr w:type="gramEnd"/>
                            <w:r>
                              <w:rPr>
                                <w:rFonts w:ascii="Legacy Serif ITC Std Book" w:hAnsi="Legacy Serif ITC Std Book"/>
                                <w:sz w:val="16"/>
                              </w:rPr>
                              <w:t xml:space="preserve"> 31 December 2022, Swiss Life Asset Managers managed a total volume of EUR 253.3 billion in assets for the Swiss Life Group, including over EUR 106.7 billion for third-party asset management. Swiss Life Asset Managers is also a leading real estate manager</w:t>
                            </w:r>
                            <w:r>
                              <w:rPr>
                                <w:rFonts w:ascii="Legacy Serif ITC Std Book" w:hAnsi="Legacy Serif ITC Std Book"/>
                                <w:sz w:val="16"/>
                                <w:vertAlign w:val="superscript"/>
                              </w:rPr>
                              <w:t>1</w:t>
                            </w:r>
                            <w:r>
                              <w:rPr>
                                <w:rFonts w:ascii="Legacy Serif ITC Std Book" w:hAnsi="Legacy Serif ITC Std Book"/>
                                <w:sz w:val="16"/>
                              </w:rPr>
                              <w:t xml:space="preserve"> in Europe, with EUR 90 billion of the total EUR 253.3 billion in assets under management invested in real estate. In addition, Swiss Life Asset Managers, in cooperation with </w:t>
                            </w:r>
                            <w:proofErr w:type="spellStart"/>
                            <w:r>
                              <w:rPr>
                                <w:rFonts w:ascii="Legacy Serif ITC Std Book" w:hAnsi="Legacy Serif ITC Std Book"/>
                                <w:sz w:val="16"/>
                              </w:rPr>
                              <w:t>Livit</w:t>
                            </w:r>
                            <w:proofErr w:type="spellEnd"/>
                            <w:r>
                              <w:rPr>
                                <w:rFonts w:ascii="Legacy Serif ITC Std Book" w:hAnsi="Legacy Serif ITC Std Book"/>
                                <w:sz w:val="16"/>
                              </w:rPr>
                              <w:t xml:space="preserve">, manages real estate worth a total of EUR 22.2 billion. Total real estate under management and administration at the end of December 2022 thus stood at around EUR 112.2 billion. </w:t>
                            </w:r>
                          </w:p>
                          <w:p w14:paraId="13A499BA" w14:textId="77777777" w:rsidR="00862322" w:rsidRPr="00397907" w:rsidRDefault="00862322" w:rsidP="00862322">
                            <w:pPr>
                              <w:pStyle w:val="SLArialRegular11pt18pt"/>
                              <w:spacing w:line="240" w:lineRule="auto"/>
                              <w:rPr>
                                <w:rFonts w:ascii="Legacy Serif ITC Std Book" w:eastAsia="STCaiyun" w:hAnsi="Legacy Serif ITC Std Book" w:cs="Arial"/>
                                <w:sz w:val="16"/>
                                <w:szCs w:val="16"/>
                                <w:lang w:val="en-US" w:eastAsia="de-CH"/>
                              </w:rPr>
                            </w:pPr>
                          </w:p>
                          <w:p w14:paraId="2CAA32EA" w14:textId="77777777" w:rsidR="00862322" w:rsidRDefault="00862322" w:rsidP="00862322">
                            <w:pPr>
                              <w:pStyle w:val="SLArialRegular11pt18pt"/>
                              <w:spacing w:line="240" w:lineRule="auto"/>
                              <w:rPr>
                                <w:rFonts w:ascii="Legacy Serif ITC Std Book" w:eastAsia="STCaiyun" w:hAnsi="Legacy Serif ITC Std Book" w:cs="Arial"/>
                                <w:sz w:val="16"/>
                                <w:szCs w:val="16"/>
                              </w:rPr>
                            </w:pPr>
                            <w:r>
                              <w:rPr>
                                <w:rFonts w:ascii="Legacy Serif ITC Std Book" w:hAnsi="Legacy Serif ITC Std Book"/>
                                <w:sz w:val="16"/>
                              </w:rPr>
                              <w:t>Swiss Life Asset Managers has over 2100 employees in Europe.</w:t>
                            </w:r>
                            <w:r>
                              <w:rPr>
                                <w:rFonts w:ascii="Legacy Serif ITC Std Book" w:hAnsi="Legacy Serif ITC Std Book"/>
                                <w:sz w:val="16"/>
                              </w:rPr>
                              <w:br/>
                            </w:r>
                          </w:p>
                          <w:p w14:paraId="186FF348" w14:textId="77777777" w:rsidR="00862322" w:rsidRDefault="00862322" w:rsidP="00862322">
                            <w:pPr>
                              <w:pStyle w:val="Disclaimer"/>
                              <w:spacing w:line="240" w:lineRule="auto"/>
                              <w:rPr>
                                <w:rFonts w:ascii="Legacy Serif ITC Std Book" w:eastAsia="STCaiyun" w:hAnsi="Legacy Serif ITC Std Book" w:cs="Arial"/>
                                <w:b/>
                                <w:sz w:val="16"/>
                                <w:szCs w:val="16"/>
                              </w:rPr>
                            </w:pPr>
                            <w:r>
                              <w:rPr>
                                <w:rFonts w:ascii="Legacy Serif ITC Std Book" w:hAnsi="Legacy Serif ITC Std Book"/>
                                <w:b/>
                                <w:sz w:val="16"/>
                              </w:rPr>
                              <w:t>A self-determined life</w:t>
                            </w:r>
                          </w:p>
                          <w:p w14:paraId="19D4D472" w14:textId="77777777" w:rsidR="00862322" w:rsidRDefault="00862322" w:rsidP="00862322">
                            <w:pPr>
                              <w:pStyle w:val="SLArialRegular11pt18pt"/>
                              <w:spacing w:line="240" w:lineRule="auto"/>
                              <w:rPr>
                                <w:rFonts w:ascii="Legacy Serif ITC Std Book" w:eastAsia="STCaiyun" w:hAnsi="Legacy Serif ITC Std Book" w:cs="Arial"/>
                                <w:sz w:val="14"/>
                                <w:szCs w:val="14"/>
                              </w:rPr>
                            </w:pPr>
                            <w:r>
                              <w:rPr>
                                <w:rFonts w:ascii="Legacy Serif ITC Std Book" w:hAnsi="Legacy Serif ITC Std Book"/>
                                <w:sz w:val="16"/>
                              </w:rPr>
                              <w:t>Swiss Life enables people to live a self-determined life so they can look to the future with confidence. Swiss Life Asset Managers pursues the same goal: we think long term and act responsibly. We use our knowledge and experience to develop future-oriented investment solutions. That’s how we support our clients in achieving their long-term investment objectives. This in turn helps their customers to plan long term and act with self-determination. </w:t>
                            </w:r>
                          </w:p>
                          <w:p w14:paraId="14E6D13D" w14:textId="77777777" w:rsidR="00862322" w:rsidRPr="00397907" w:rsidRDefault="00862322" w:rsidP="00862322">
                            <w:pPr>
                              <w:pStyle w:val="SLArialRegular11pt18pt"/>
                              <w:spacing w:line="240" w:lineRule="auto"/>
                              <w:rPr>
                                <w:rFonts w:ascii="Legacy Serif ITC Std Book" w:eastAsia="STCaiyun" w:hAnsi="Legacy Serif ITC Std Book" w:cs="Arial"/>
                                <w:sz w:val="20"/>
                                <w:szCs w:val="20"/>
                                <w:lang w:val="en-US" w:eastAsia="de-CH"/>
                              </w:rPr>
                            </w:pPr>
                          </w:p>
                          <w:p w14:paraId="75F5D0FF" w14:textId="77777777" w:rsidR="00862322" w:rsidRDefault="00862322" w:rsidP="00862322">
                            <w:pPr>
                              <w:pStyle w:val="SLArialRegular11pt18pt"/>
                              <w:spacing w:line="240" w:lineRule="auto"/>
                              <w:rPr>
                                <w:rFonts w:ascii="Legacy Serif ITC Std Book" w:eastAsia="STCaiyun" w:hAnsi="Legacy Serif ITC Std Book" w:cs="Arial"/>
                                <w:sz w:val="14"/>
                                <w:szCs w:val="14"/>
                              </w:rPr>
                            </w:pPr>
                            <w:r>
                              <w:rPr>
                                <w:rFonts w:ascii="Legacy Serif ITC Std Book" w:hAnsi="Legacy Serif ITC Std Book"/>
                                <w:sz w:val="14"/>
                                <w:vertAlign w:val="superscript"/>
                              </w:rPr>
                              <w:t>1</w:t>
                            </w:r>
                            <w:r>
                              <w:rPr>
                                <w:rFonts w:ascii="Legacy Serif ITC Std Book" w:hAnsi="Legacy Serif ITC Std Book"/>
                                <w:sz w:val="14"/>
                              </w:rPr>
                              <w:t xml:space="preserve"> INREV fund manager survey 2022 (assets under management as </w:t>
                            </w:r>
                            <w:proofErr w:type="gramStart"/>
                            <w:r>
                              <w:rPr>
                                <w:rFonts w:ascii="Legacy Serif ITC Std Book" w:hAnsi="Legacy Serif ITC Std Book"/>
                                <w:sz w:val="14"/>
                              </w:rPr>
                              <w:t>at</w:t>
                            </w:r>
                            <w:proofErr w:type="gramEnd"/>
                            <w:r>
                              <w:rPr>
                                <w:rFonts w:ascii="Legacy Serif ITC Std Book" w:hAnsi="Legacy Serif ITC Std Book"/>
                                <w:sz w:val="14"/>
                              </w:rPr>
                              <w:t xml:space="preserve"> 31 December 2021)</w:t>
                            </w:r>
                          </w:p>
                          <w:p w14:paraId="7798246D" w14:textId="77777777" w:rsidR="0032739F" w:rsidRPr="00397907" w:rsidRDefault="0032739F" w:rsidP="00AC05BB">
                            <w:pPr>
                              <w:pStyle w:val="Disclaimer"/>
                              <w:rPr>
                                <w:lang w:val="en-US"/>
                              </w:rPr>
                            </w:pPr>
                          </w:p>
                        </w:tc>
                      </w:tr>
                    </w:tbl>
                    <w:p w14:paraId="627FC5FB" w14:textId="77777777" w:rsidR="0032739F" w:rsidRDefault="0032739F" w:rsidP="0032739F">
                      <w:pPr>
                        <w:spacing w:line="20" w:lineRule="exact"/>
                      </w:pPr>
                    </w:p>
                  </w:txbxContent>
                </v:textbox>
                <w10:wrap type="topAndBottom" anchorx="margin" anchory="page"/>
                <w10:anchorlock/>
              </v:shape>
            </w:pict>
          </mc:Fallback>
        </mc:AlternateContent>
      </w:r>
    </w:p>
    <w:sectPr w:rsidR="00F7229B" w:rsidRPr="00F7229B" w:rsidSect="00AC05BB">
      <w:type w:val="continuous"/>
      <w:pgSz w:w="11906" w:h="16838" w:code="9"/>
      <w:pgMar w:top="1803" w:right="1134" w:bottom="964" w:left="1134" w:header="493" w:footer="493"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A8A1" w14:textId="77777777" w:rsidR="00582311" w:rsidRDefault="00582311" w:rsidP="006450CF">
      <w:r>
        <w:separator/>
      </w:r>
    </w:p>
  </w:endnote>
  <w:endnote w:type="continuationSeparator" w:id="0">
    <w:p w14:paraId="17D1C7F5" w14:textId="77777777" w:rsidR="00582311" w:rsidRDefault="00582311" w:rsidP="006450CF">
      <w:r>
        <w:continuationSeparator/>
      </w:r>
    </w:p>
  </w:endnote>
  <w:endnote w:type="continuationNotice" w:id="1">
    <w:p w14:paraId="5E2CE454" w14:textId="77777777" w:rsidR="00582311" w:rsidRDefault="00582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gacy Sans ITC Pro Book">
    <w:altName w:val="Calibri"/>
    <w:panose1 w:val="00000000000000000000"/>
    <w:charset w:val="00"/>
    <w:family w:val="modern"/>
    <w:notTrueType/>
    <w:pitch w:val="variable"/>
    <w:sig w:usb0="A00000AF" w:usb1="5000205B" w:usb2="00000000" w:usb3="00000000" w:csb0="000001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gacy Serif ITC Pro Book">
    <w:altName w:val="Calibri"/>
    <w:panose1 w:val="00000000000000000000"/>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gacy Serif ITC Std Book">
    <w:panose1 w:val="02000503070000020004"/>
    <w:charset w:val="00"/>
    <w:family w:val="modern"/>
    <w:notTrueType/>
    <w:pitch w:val="variable"/>
    <w:sig w:usb0="A00000AF" w:usb1="5000205B" w:usb2="00000000" w:usb3="00000000" w:csb0="00000001" w:csb1="00000000"/>
  </w:font>
  <w:font w:name="STCaiyun">
    <w:charset w:val="86"/>
    <w:family w:val="auto"/>
    <w:pitch w:val="variable"/>
    <w:sig w:usb0="00000001" w:usb1="38CF00F8"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DE7C" w14:textId="77777777" w:rsidR="006C06B5" w:rsidRDefault="006C06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E9F7" w14:textId="393D9AA3" w:rsidR="008E6783" w:rsidRDefault="008E6783">
    <w:pPr>
      <w:pStyle w:val="Fuzeile"/>
    </w:pPr>
    <w:r>
      <w:t>© Swiss Life Asset Managers</w:t>
    </w:r>
    <w:r>
      <w:tab/>
      <w:t xml:space="preserve">News of 14 March 2023 – Page </w:t>
    </w:r>
    <w:r w:rsidRPr="006C06B5">
      <w:fldChar w:fldCharType="begin"/>
    </w:r>
    <w:r w:rsidRPr="006C06B5">
      <w:instrText xml:space="preserve"> PAGE  </w:instrText>
    </w:r>
    <w:r w:rsidRPr="006C06B5">
      <w:fldChar w:fldCharType="separate"/>
    </w:r>
    <w:r w:rsidR="00C27483" w:rsidRPr="006C06B5">
      <w:t>1</w:t>
    </w:r>
    <w:r w:rsidRPr="006C06B5">
      <w:fldChar w:fldCharType="end"/>
    </w:r>
    <w:r>
      <w:t>/</w:t>
    </w:r>
    <w:fldSimple w:instr=" NUMPAGES  ">
      <w:r w:rsidR="00C27483" w:rsidRPr="006C06B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B16B" w14:textId="77777777" w:rsidR="006C06B5" w:rsidRDefault="006C0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6133" w14:textId="77777777" w:rsidR="00582311" w:rsidRDefault="00582311" w:rsidP="006450CF">
      <w:r>
        <w:separator/>
      </w:r>
    </w:p>
  </w:footnote>
  <w:footnote w:type="continuationSeparator" w:id="0">
    <w:p w14:paraId="04D65317" w14:textId="77777777" w:rsidR="00582311" w:rsidRDefault="00582311" w:rsidP="006450CF">
      <w:r>
        <w:continuationSeparator/>
      </w:r>
    </w:p>
  </w:footnote>
  <w:footnote w:type="continuationNotice" w:id="1">
    <w:p w14:paraId="4A5B55F2" w14:textId="77777777" w:rsidR="00582311" w:rsidRDefault="005823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21E6" w14:textId="77777777" w:rsidR="006C06B5" w:rsidRDefault="006C06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3439" w14:textId="2EECB153" w:rsidR="0008513E" w:rsidRPr="00F766C4" w:rsidRDefault="00680064" w:rsidP="00F766C4">
    <w:pPr>
      <w:pStyle w:val="Kopfzeile"/>
    </w:pPr>
    <w:r>
      <w:t>Real Estate</w:t>
    </w:r>
    <w:r>
      <w:rPr>
        <w:noProof/>
      </w:rPr>
      <w:drawing>
        <wp:anchor distT="0" distB="0" distL="114300" distR="114300" simplePos="0" relativeHeight="251657216" behindDoc="0" locked="1" layoutInCell="1" allowOverlap="1" wp14:anchorId="2399E430" wp14:editId="72472894">
          <wp:simplePos x="0" y="0"/>
          <wp:positionH relativeFrom="page">
            <wp:posOffset>5847080</wp:posOffset>
          </wp:positionH>
          <wp:positionV relativeFrom="page">
            <wp:posOffset>277495</wp:posOffset>
          </wp:positionV>
          <wp:extent cx="1132840" cy="940435"/>
          <wp:effectExtent l="0" t="0" r="0" b="0"/>
          <wp:wrapNone/>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49BB" w14:textId="77777777" w:rsidR="006C06B5" w:rsidRDefault="006C06B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2809" w14:textId="77777777" w:rsidR="00331F56" w:rsidRPr="00F766C4" w:rsidRDefault="00331F56" w:rsidP="00F766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0E73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9EB0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B89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16C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1E64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EA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0F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CF2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92F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AE1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4131A2"/>
    <w:multiLevelType w:val="multilevel"/>
    <w:tmpl w:val="2C6A6596"/>
    <w:styleLink w:val="Formatvorlage1"/>
    <w:lvl w:ilvl="0">
      <w:start w:val="1"/>
      <w:numFmt w:val="bullet"/>
      <w:pStyle w:val="Aufzhlungszeichen"/>
      <w:lvlText w:val="–"/>
      <w:lvlJc w:val="left"/>
      <w:pPr>
        <w:tabs>
          <w:tab w:val="num" w:pos="199"/>
        </w:tabs>
        <w:ind w:left="199" w:hanging="199"/>
      </w:pPr>
      <w:rPr>
        <w:rFonts w:ascii="Legacy Sans ITC Pro Book" w:hAnsi="Legacy Sans ITC Pro Book" w:hint="default"/>
      </w:rPr>
    </w:lvl>
    <w:lvl w:ilvl="1">
      <w:start w:val="1"/>
      <w:numFmt w:val="bullet"/>
      <w:lvlText w:val="–"/>
      <w:lvlJc w:val="left"/>
      <w:pPr>
        <w:tabs>
          <w:tab w:val="num" w:pos="398"/>
        </w:tabs>
        <w:ind w:left="398" w:hanging="199"/>
      </w:pPr>
      <w:rPr>
        <w:rFonts w:ascii="Legacy Sans ITC Pro Book" w:hAnsi="Legacy Sans ITC Pro Book" w:hint="default"/>
      </w:rPr>
    </w:lvl>
    <w:lvl w:ilvl="2">
      <w:start w:val="1"/>
      <w:numFmt w:val="bullet"/>
      <w:lvlText w:val="–"/>
      <w:lvlJc w:val="left"/>
      <w:pPr>
        <w:tabs>
          <w:tab w:val="num" w:pos="597"/>
        </w:tabs>
        <w:ind w:left="597" w:hanging="199"/>
      </w:pPr>
      <w:rPr>
        <w:rFonts w:ascii="Legacy Sans ITC Pro Book" w:hAnsi="Legacy Sans ITC Pro Book" w:hint="default"/>
      </w:rPr>
    </w:lvl>
    <w:lvl w:ilvl="3">
      <w:start w:val="1"/>
      <w:numFmt w:val="bullet"/>
      <w:lvlText w:val="–"/>
      <w:lvlJc w:val="left"/>
      <w:pPr>
        <w:tabs>
          <w:tab w:val="num" w:pos="796"/>
        </w:tabs>
        <w:ind w:left="796" w:hanging="199"/>
      </w:pPr>
      <w:rPr>
        <w:rFonts w:ascii="Legacy Sans ITC Pro Book" w:hAnsi="Legacy Sans ITC Pro Book" w:hint="default"/>
      </w:rPr>
    </w:lvl>
    <w:lvl w:ilvl="4">
      <w:start w:val="1"/>
      <w:numFmt w:val="bullet"/>
      <w:lvlText w:val="–"/>
      <w:lvlJc w:val="left"/>
      <w:pPr>
        <w:tabs>
          <w:tab w:val="num" w:pos="995"/>
        </w:tabs>
        <w:ind w:left="995" w:hanging="199"/>
      </w:pPr>
      <w:rPr>
        <w:rFonts w:ascii="Legacy Sans ITC Pro Book" w:hAnsi="Legacy Sans ITC Pro Book" w:hint="default"/>
      </w:rPr>
    </w:lvl>
    <w:lvl w:ilvl="5">
      <w:start w:val="1"/>
      <w:numFmt w:val="bullet"/>
      <w:lvlText w:val="–"/>
      <w:lvlJc w:val="left"/>
      <w:pPr>
        <w:tabs>
          <w:tab w:val="num" w:pos="1194"/>
        </w:tabs>
        <w:ind w:left="1194" w:hanging="199"/>
      </w:pPr>
      <w:rPr>
        <w:rFonts w:ascii="Legacy Sans ITC Pro Book" w:hAnsi="Legacy Sans ITC Pro Book" w:hint="default"/>
      </w:rPr>
    </w:lvl>
    <w:lvl w:ilvl="6">
      <w:start w:val="1"/>
      <w:numFmt w:val="bullet"/>
      <w:lvlText w:val="–"/>
      <w:lvlJc w:val="left"/>
      <w:pPr>
        <w:tabs>
          <w:tab w:val="num" w:pos="1393"/>
        </w:tabs>
        <w:ind w:left="1393" w:hanging="199"/>
      </w:pPr>
      <w:rPr>
        <w:rFonts w:ascii="Legacy Sans ITC Pro Book" w:hAnsi="Legacy Sans ITC Pro Book" w:hint="default"/>
      </w:rPr>
    </w:lvl>
    <w:lvl w:ilvl="7">
      <w:start w:val="1"/>
      <w:numFmt w:val="bullet"/>
      <w:lvlText w:val="–"/>
      <w:lvlJc w:val="left"/>
      <w:pPr>
        <w:tabs>
          <w:tab w:val="num" w:pos="1592"/>
        </w:tabs>
        <w:ind w:left="1592" w:hanging="199"/>
      </w:pPr>
      <w:rPr>
        <w:rFonts w:ascii="Legacy Sans ITC Pro Book" w:hAnsi="Legacy Sans ITC Pro Book" w:hint="default"/>
      </w:rPr>
    </w:lvl>
    <w:lvl w:ilvl="8">
      <w:start w:val="1"/>
      <w:numFmt w:val="bullet"/>
      <w:lvlText w:val="–"/>
      <w:lvlJc w:val="left"/>
      <w:pPr>
        <w:tabs>
          <w:tab w:val="num" w:pos="1791"/>
        </w:tabs>
        <w:ind w:left="1791" w:hanging="199"/>
      </w:pPr>
      <w:rPr>
        <w:rFonts w:ascii="Legacy Sans ITC Pro Book" w:hAnsi="Legacy Sans ITC Pro Book" w:hint="default"/>
      </w:rPr>
    </w:lvl>
  </w:abstractNum>
  <w:abstractNum w:abstractNumId="11" w15:restartNumberingAfterBreak="0">
    <w:nsid w:val="5BE94FEE"/>
    <w:multiLevelType w:val="multilevel"/>
    <w:tmpl w:val="7E4236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0480280">
    <w:abstractNumId w:val="9"/>
  </w:num>
  <w:num w:numId="2" w16cid:durableId="288128659">
    <w:abstractNumId w:val="7"/>
  </w:num>
  <w:num w:numId="3" w16cid:durableId="1500079098">
    <w:abstractNumId w:val="6"/>
  </w:num>
  <w:num w:numId="4" w16cid:durableId="523400151">
    <w:abstractNumId w:val="5"/>
  </w:num>
  <w:num w:numId="5" w16cid:durableId="712538399">
    <w:abstractNumId w:val="4"/>
  </w:num>
  <w:num w:numId="6" w16cid:durableId="321542738">
    <w:abstractNumId w:val="8"/>
  </w:num>
  <w:num w:numId="7" w16cid:durableId="1688366632">
    <w:abstractNumId w:val="3"/>
  </w:num>
  <w:num w:numId="8" w16cid:durableId="1478957309">
    <w:abstractNumId w:val="2"/>
  </w:num>
  <w:num w:numId="9" w16cid:durableId="1469056670">
    <w:abstractNumId w:val="1"/>
  </w:num>
  <w:num w:numId="10" w16cid:durableId="2142576702">
    <w:abstractNumId w:val="0"/>
  </w:num>
  <w:num w:numId="11" w16cid:durableId="1894468139">
    <w:abstractNumId w:val="11"/>
  </w:num>
  <w:num w:numId="12" w16cid:durableId="971053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CH" w:vendorID="64" w:dllVersion="6" w:nlCheck="1" w:checkStyle="1"/>
  <w:activeWritingStyle w:appName="MSWord" w:lang="en-US" w:vendorID="64" w:dllVersion="6" w:nlCheck="1" w:checkStyle="1"/>
  <w:activeWritingStyle w:appName="MSWord" w:lang="fr-FR" w:vendorID="64" w:dllVersion="6" w:nlCheck="1" w:checkStyle="1"/>
  <w:activeWritingStyle w:appName="MSWord" w:lang="it-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CH" w:vendorID="64" w:dllVersion="0" w:nlCheck="1" w:checkStyle="0"/>
  <w:activeWritingStyle w:appName="MSWord" w:lang="it-CH" w:vendorID="64" w:dllVersion="0"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D4"/>
    <w:rsid w:val="0002293D"/>
    <w:rsid w:val="00024111"/>
    <w:rsid w:val="00024A88"/>
    <w:rsid w:val="00025A5C"/>
    <w:rsid w:val="00046522"/>
    <w:rsid w:val="00047992"/>
    <w:rsid w:val="000509B2"/>
    <w:rsid w:val="00052FC6"/>
    <w:rsid w:val="00057776"/>
    <w:rsid w:val="00075C66"/>
    <w:rsid w:val="00077474"/>
    <w:rsid w:val="00080BC7"/>
    <w:rsid w:val="0008513E"/>
    <w:rsid w:val="000D33B2"/>
    <w:rsid w:val="000D3BC6"/>
    <w:rsid w:val="000E2613"/>
    <w:rsid w:val="000E3DF9"/>
    <w:rsid w:val="000E7405"/>
    <w:rsid w:val="000F0061"/>
    <w:rsid w:val="000F2819"/>
    <w:rsid w:val="00105A6C"/>
    <w:rsid w:val="00115B55"/>
    <w:rsid w:val="00126858"/>
    <w:rsid w:val="001272FF"/>
    <w:rsid w:val="00127672"/>
    <w:rsid w:val="0013226C"/>
    <w:rsid w:val="001377ED"/>
    <w:rsid w:val="001465F6"/>
    <w:rsid w:val="001502CA"/>
    <w:rsid w:val="001550EE"/>
    <w:rsid w:val="00170D9E"/>
    <w:rsid w:val="0019182E"/>
    <w:rsid w:val="001929F0"/>
    <w:rsid w:val="001A5253"/>
    <w:rsid w:val="001A7220"/>
    <w:rsid w:val="001B4560"/>
    <w:rsid w:val="001B7C4E"/>
    <w:rsid w:val="001F1AA0"/>
    <w:rsid w:val="001F4937"/>
    <w:rsid w:val="00206DF8"/>
    <w:rsid w:val="00206F9B"/>
    <w:rsid w:val="002153E5"/>
    <w:rsid w:val="00216694"/>
    <w:rsid w:val="00225A95"/>
    <w:rsid w:val="002412F9"/>
    <w:rsid w:val="002502B0"/>
    <w:rsid w:val="00251EED"/>
    <w:rsid w:val="002700E5"/>
    <w:rsid w:val="00275441"/>
    <w:rsid w:val="00277293"/>
    <w:rsid w:val="002839D6"/>
    <w:rsid w:val="002908D3"/>
    <w:rsid w:val="002B5571"/>
    <w:rsid w:val="002D637D"/>
    <w:rsid w:val="002E473D"/>
    <w:rsid w:val="00303BFC"/>
    <w:rsid w:val="00304E92"/>
    <w:rsid w:val="00313003"/>
    <w:rsid w:val="00314D27"/>
    <w:rsid w:val="0032739F"/>
    <w:rsid w:val="00331F56"/>
    <w:rsid w:val="00340DC5"/>
    <w:rsid w:val="003451FC"/>
    <w:rsid w:val="00345784"/>
    <w:rsid w:val="00364F0F"/>
    <w:rsid w:val="0037053E"/>
    <w:rsid w:val="003838FC"/>
    <w:rsid w:val="003906DD"/>
    <w:rsid w:val="00397907"/>
    <w:rsid w:val="003A51B5"/>
    <w:rsid w:val="003B4639"/>
    <w:rsid w:val="003B66F4"/>
    <w:rsid w:val="003D5D7E"/>
    <w:rsid w:val="003D729A"/>
    <w:rsid w:val="003E14BF"/>
    <w:rsid w:val="003F00C0"/>
    <w:rsid w:val="003F2387"/>
    <w:rsid w:val="004068D9"/>
    <w:rsid w:val="004071A2"/>
    <w:rsid w:val="004202F9"/>
    <w:rsid w:val="00433CFC"/>
    <w:rsid w:val="00440060"/>
    <w:rsid w:val="00453C9A"/>
    <w:rsid w:val="00462AFC"/>
    <w:rsid w:val="00467A1F"/>
    <w:rsid w:val="00475799"/>
    <w:rsid w:val="004775D4"/>
    <w:rsid w:val="00480728"/>
    <w:rsid w:val="00491DDC"/>
    <w:rsid w:val="004A022A"/>
    <w:rsid w:val="004A63FE"/>
    <w:rsid w:val="004B301B"/>
    <w:rsid w:val="004B4579"/>
    <w:rsid w:val="004C4E4D"/>
    <w:rsid w:val="004D1A1C"/>
    <w:rsid w:val="004D7D20"/>
    <w:rsid w:val="004E096B"/>
    <w:rsid w:val="004E2DB8"/>
    <w:rsid w:val="004E7B94"/>
    <w:rsid w:val="00503912"/>
    <w:rsid w:val="00512953"/>
    <w:rsid w:val="00525EF5"/>
    <w:rsid w:val="00531791"/>
    <w:rsid w:val="00531F79"/>
    <w:rsid w:val="00552732"/>
    <w:rsid w:val="005542E1"/>
    <w:rsid w:val="00555FCF"/>
    <w:rsid w:val="00564395"/>
    <w:rsid w:val="0058003A"/>
    <w:rsid w:val="00582311"/>
    <w:rsid w:val="005A51A3"/>
    <w:rsid w:val="005B70F0"/>
    <w:rsid w:val="005C0C46"/>
    <w:rsid w:val="005C7D12"/>
    <w:rsid w:val="005D193E"/>
    <w:rsid w:val="005D5182"/>
    <w:rsid w:val="005E4FDD"/>
    <w:rsid w:val="006005FD"/>
    <w:rsid w:val="0060701A"/>
    <w:rsid w:val="00615D15"/>
    <w:rsid w:val="00626A56"/>
    <w:rsid w:val="0063146F"/>
    <w:rsid w:val="00633080"/>
    <w:rsid w:val="00634D28"/>
    <w:rsid w:val="006450CF"/>
    <w:rsid w:val="006507B9"/>
    <w:rsid w:val="006542BD"/>
    <w:rsid w:val="0066795C"/>
    <w:rsid w:val="00680064"/>
    <w:rsid w:val="006824A9"/>
    <w:rsid w:val="0068497E"/>
    <w:rsid w:val="00686242"/>
    <w:rsid w:val="0069033A"/>
    <w:rsid w:val="0069632F"/>
    <w:rsid w:val="006C06B5"/>
    <w:rsid w:val="006C291A"/>
    <w:rsid w:val="006D1273"/>
    <w:rsid w:val="006D579C"/>
    <w:rsid w:val="006D5EE1"/>
    <w:rsid w:val="006E44D8"/>
    <w:rsid w:val="006E7E0C"/>
    <w:rsid w:val="006F44B9"/>
    <w:rsid w:val="0070381D"/>
    <w:rsid w:val="007114FF"/>
    <w:rsid w:val="00721593"/>
    <w:rsid w:val="00736B66"/>
    <w:rsid w:val="0074095E"/>
    <w:rsid w:val="00740C26"/>
    <w:rsid w:val="007505FB"/>
    <w:rsid w:val="00752325"/>
    <w:rsid w:val="00761683"/>
    <w:rsid w:val="00761B80"/>
    <w:rsid w:val="00763324"/>
    <w:rsid w:val="007656B0"/>
    <w:rsid w:val="00797A3A"/>
    <w:rsid w:val="007A4E71"/>
    <w:rsid w:val="007B4AC6"/>
    <w:rsid w:val="007D6F67"/>
    <w:rsid w:val="007E3565"/>
    <w:rsid w:val="007E63F4"/>
    <w:rsid w:val="00806BA1"/>
    <w:rsid w:val="00812E09"/>
    <w:rsid w:val="008140A2"/>
    <w:rsid w:val="0081613B"/>
    <w:rsid w:val="008369F2"/>
    <w:rsid w:val="00845B33"/>
    <w:rsid w:val="00856482"/>
    <w:rsid w:val="00856651"/>
    <w:rsid w:val="00862322"/>
    <w:rsid w:val="0088011D"/>
    <w:rsid w:val="00883AE6"/>
    <w:rsid w:val="00884FFA"/>
    <w:rsid w:val="00886CB1"/>
    <w:rsid w:val="008871AB"/>
    <w:rsid w:val="00893A5F"/>
    <w:rsid w:val="008965EF"/>
    <w:rsid w:val="008B4F45"/>
    <w:rsid w:val="008C07AF"/>
    <w:rsid w:val="008C75F7"/>
    <w:rsid w:val="008D3A9F"/>
    <w:rsid w:val="008D7A0F"/>
    <w:rsid w:val="008E6783"/>
    <w:rsid w:val="008F3249"/>
    <w:rsid w:val="008F4C47"/>
    <w:rsid w:val="009141A5"/>
    <w:rsid w:val="009161C4"/>
    <w:rsid w:val="009175C9"/>
    <w:rsid w:val="00932C5C"/>
    <w:rsid w:val="00940F58"/>
    <w:rsid w:val="00941A48"/>
    <w:rsid w:val="009549B9"/>
    <w:rsid w:val="009577BF"/>
    <w:rsid w:val="00957DC3"/>
    <w:rsid w:val="0096105E"/>
    <w:rsid w:val="0096222B"/>
    <w:rsid w:val="00971EE3"/>
    <w:rsid w:val="009741EF"/>
    <w:rsid w:val="00975353"/>
    <w:rsid w:val="00987213"/>
    <w:rsid w:val="00987C73"/>
    <w:rsid w:val="0099050E"/>
    <w:rsid w:val="00997EC2"/>
    <w:rsid w:val="009A542C"/>
    <w:rsid w:val="009B0C56"/>
    <w:rsid w:val="009B38B7"/>
    <w:rsid w:val="009B3C15"/>
    <w:rsid w:val="009B5E90"/>
    <w:rsid w:val="009B5EF5"/>
    <w:rsid w:val="009C6C0A"/>
    <w:rsid w:val="009C7D9E"/>
    <w:rsid w:val="009D5780"/>
    <w:rsid w:val="009D712E"/>
    <w:rsid w:val="009F778D"/>
    <w:rsid w:val="00A05D36"/>
    <w:rsid w:val="00A166F2"/>
    <w:rsid w:val="00A305C0"/>
    <w:rsid w:val="00A30768"/>
    <w:rsid w:val="00A30EBF"/>
    <w:rsid w:val="00A30F94"/>
    <w:rsid w:val="00A368BB"/>
    <w:rsid w:val="00A764A4"/>
    <w:rsid w:val="00A843AD"/>
    <w:rsid w:val="00A951EC"/>
    <w:rsid w:val="00AA10D7"/>
    <w:rsid w:val="00AB067B"/>
    <w:rsid w:val="00AB32EB"/>
    <w:rsid w:val="00AB64D8"/>
    <w:rsid w:val="00AC05BB"/>
    <w:rsid w:val="00AC2A3F"/>
    <w:rsid w:val="00AD3C46"/>
    <w:rsid w:val="00AD6172"/>
    <w:rsid w:val="00AE35AC"/>
    <w:rsid w:val="00AE6BE0"/>
    <w:rsid w:val="00AE7FBB"/>
    <w:rsid w:val="00AF3C1E"/>
    <w:rsid w:val="00AF3F81"/>
    <w:rsid w:val="00B16030"/>
    <w:rsid w:val="00B20B6E"/>
    <w:rsid w:val="00B30255"/>
    <w:rsid w:val="00B34D6B"/>
    <w:rsid w:val="00B525BD"/>
    <w:rsid w:val="00B54B34"/>
    <w:rsid w:val="00B65C6E"/>
    <w:rsid w:val="00B8029D"/>
    <w:rsid w:val="00B90177"/>
    <w:rsid w:val="00BA5CC6"/>
    <w:rsid w:val="00BA76A5"/>
    <w:rsid w:val="00BB5AE8"/>
    <w:rsid w:val="00BB5F50"/>
    <w:rsid w:val="00BC1BD4"/>
    <w:rsid w:val="00BC2C5B"/>
    <w:rsid w:val="00BC7A1C"/>
    <w:rsid w:val="00BD2D40"/>
    <w:rsid w:val="00BE0E53"/>
    <w:rsid w:val="00BE7A75"/>
    <w:rsid w:val="00BF48FA"/>
    <w:rsid w:val="00BF7A2A"/>
    <w:rsid w:val="00C0063F"/>
    <w:rsid w:val="00C203F3"/>
    <w:rsid w:val="00C27483"/>
    <w:rsid w:val="00C4588F"/>
    <w:rsid w:val="00C45C1E"/>
    <w:rsid w:val="00C52432"/>
    <w:rsid w:val="00C52659"/>
    <w:rsid w:val="00C62F0F"/>
    <w:rsid w:val="00C65C1E"/>
    <w:rsid w:val="00C7790A"/>
    <w:rsid w:val="00C8068E"/>
    <w:rsid w:val="00C81851"/>
    <w:rsid w:val="00C81BF5"/>
    <w:rsid w:val="00C91157"/>
    <w:rsid w:val="00C95D7D"/>
    <w:rsid w:val="00CC1FEF"/>
    <w:rsid w:val="00CC3F7E"/>
    <w:rsid w:val="00CC5794"/>
    <w:rsid w:val="00CD4B8E"/>
    <w:rsid w:val="00CD62B8"/>
    <w:rsid w:val="00CE69CB"/>
    <w:rsid w:val="00D01041"/>
    <w:rsid w:val="00D32489"/>
    <w:rsid w:val="00D42669"/>
    <w:rsid w:val="00D43A5E"/>
    <w:rsid w:val="00D46C15"/>
    <w:rsid w:val="00D56D4F"/>
    <w:rsid w:val="00D61051"/>
    <w:rsid w:val="00D66D03"/>
    <w:rsid w:val="00D77C34"/>
    <w:rsid w:val="00D81168"/>
    <w:rsid w:val="00D81169"/>
    <w:rsid w:val="00D821CD"/>
    <w:rsid w:val="00DA45AB"/>
    <w:rsid w:val="00DA4F15"/>
    <w:rsid w:val="00DB1680"/>
    <w:rsid w:val="00DC38F1"/>
    <w:rsid w:val="00DF1FC0"/>
    <w:rsid w:val="00DF4613"/>
    <w:rsid w:val="00E139DD"/>
    <w:rsid w:val="00E27600"/>
    <w:rsid w:val="00E54EB3"/>
    <w:rsid w:val="00E67A5A"/>
    <w:rsid w:val="00E73721"/>
    <w:rsid w:val="00E808D5"/>
    <w:rsid w:val="00E87FD6"/>
    <w:rsid w:val="00E95554"/>
    <w:rsid w:val="00E96058"/>
    <w:rsid w:val="00E96DC2"/>
    <w:rsid w:val="00EA45F3"/>
    <w:rsid w:val="00EB0B90"/>
    <w:rsid w:val="00EB30D9"/>
    <w:rsid w:val="00EB39E6"/>
    <w:rsid w:val="00EB46CD"/>
    <w:rsid w:val="00EC581A"/>
    <w:rsid w:val="00EC6FDA"/>
    <w:rsid w:val="00EC7574"/>
    <w:rsid w:val="00ED285F"/>
    <w:rsid w:val="00EE0AFA"/>
    <w:rsid w:val="00EF7DFD"/>
    <w:rsid w:val="00F0159E"/>
    <w:rsid w:val="00F14260"/>
    <w:rsid w:val="00F31AA7"/>
    <w:rsid w:val="00F46017"/>
    <w:rsid w:val="00F7229B"/>
    <w:rsid w:val="00F7571B"/>
    <w:rsid w:val="00F766C4"/>
    <w:rsid w:val="00F86AC8"/>
    <w:rsid w:val="00FA1B94"/>
    <w:rsid w:val="00FA2525"/>
    <w:rsid w:val="00FA5D5D"/>
    <w:rsid w:val="00FA71B7"/>
    <w:rsid w:val="00FD21EA"/>
    <w:rsid w:val="00FD2D8B"/>
    <w:rsid w:val="00FD3EF3"/>
    <w:rsid w:val="00FE5390"/>
    <w:rsid w:val="00FF1008"/>
    <w:rsid w:val="00FF44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F6DB"/>
  <w15:chartTrackingRefBased/>
  <w15:docId w15:val="{8AB9ACDB-1CDE-4A2B-B3C8-84F0D9B3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gacy Serif ITC Pro Book" w:eastAsia="Legacy Serif ITC Pro Book" w:hAnsi="Legacy Serif ITC Pro Book"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680"/>
    <w:pPr>
      <w:spacing w:line="260" w:lineRule="atLeast"/>
    </w:pPr>
    <w:rPr>
      <w:lang w:eastAsia="en-US"/>
    </w:rPr>
  </w:style>
  <w:style w:type="paragraph" w:styleId="berschrift1">
    <w:name w:val="heading 1"/>
    <w:basedOn w:val="Standard"/>
    <w:next w:val="Standard"/>
    <w:link w:val="berschrift1Zchn"/>
    <w:uiPriority w:val="9"/>
    <w:qFormat/>
    <w:rsid w:val="00331F56"/>
    <w:pPr>
      <w:keepNext/>
      <w:keepLines/>
      <w:outlineLvl w:val="0"/>
    </w:pPr>
    <w:rPr>
      <w:rFonts w:ascii="Legacy Sans ITC Pro Book" w:eastAsia="Times New Roman" w:hAnsi="Legacy Sans ITC Pro Book"/>
      <w:b/>
      <w:szCs w:val="32"/>
    </w:rPr>
  </w:style>
  <w:style w:type="paragraph" w:styleId="berschrift2">
    <w:name w:val="heading 2"/>
    <w:basedOn w:val="Standard"/>
    <w:next w:val="Standard"/>
    <w:link w:val="berschrift2Zchn"/>
    <w:uiPriority w:val="9"/>
    <w:qFormat/>
    <w:rsid w:val="00331F56"/>
    <w:pPr>
      <w:keepNext/>
      <w:keepLines/>
      <w:spacing w:line="380" w:lineRule="exact"/>
      <w:outlineLvl w:val="1"/>
    </w:pPr>
    <w:rPr>
      <w:rFonts w:eastAsia="Times New Roman"/>
      <w:color w:val="C4B300"/>
      <w:sz w:val="32"/>
      <w:szCs w:val="26"/>
    </w:rPr>
  </w:style>
  <w:style w:type="paragraph" w:styleId="berschrift3">
    <w:name w:val="heading 3"/>
    <w:basedOn w:val="Standard"/>
    <w:next w:val="Standard"/>
    <w:link w:val="berschrift3Zchn"/>
    <w:uiPriority w:val="9"/>
    <w:semiHidden/>
    <w:unhideWhenUsed/>
    <w:qFormat/>
    <w:rsid w:val="00A30768"/>
    <w:pPr>
      <w:keepNext/>
      <w:keepLines/>
      <w:spacing w:before="40"/>
      <w:outlineLvl w:val="2"/>
    </w:pPr>
    <w:rPr>
      <w:rFonts w:eastAsia="Times New Roman"/>
      <w:color w:val="500E1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5CC6"/>
    <w:pPr>
      <w:tabs>
        <w:tab w:val="center" w:pos="4536"/>
        <w:tab w:val="right" w:pos="9072"/>
      </w:tabs>
      <w:spacing w:line="400" w:lineRule="exact"/>
    </w:pPr>
    <w:rPr>
      <w:i/>
      <w:sz w:val="36"/>
    </w:rPr>
  </w:style>
  <w:style w:type="character" w:customStyle="1" w:styleId="KopfzeileZchn">
    <w:name w:val="Kopfzeile Zchn"/>
    <w:link w:val="Kopfzeile"/>
    <w:uiPriority w:val="99"/>
    <w:rsid w:val="00BA5CC6"/>
    <w:rPr>
      <w:i/>
      <w:sz w:val="36"/>
    </w:rPr>
  </w:style>
  <w:style w:type="paragraph" w:styleId="Fuzeile">
    <w:name w:val="footer"/>
    <w:basedOn w:val="Standard"/>
    <w:link w:val="FuzeileZchn"/>
    <w:uiPriority w:val="99"/>
    <w:unhideWhenUsed/>
    <w:rsid w:val="008E6783"/>
    <w:pPr>
      <w:tabs>
        <w:tab w:val="right" w:pos="9639"/>
      </w:tabs>
      <w:spacing w:line="168" w:lineRule="exact"/>
    </w:pPr>
    <w:rPr>
      <w:rFonts w:ascii="Legacy Sans ITC Pro Book" w:hAnsi="Legacy Sans ITC Pro Book"/>
      <w:spacing w:val="3"/>
      <w:sz w:val="14"/>
    </w:rPr>
  </w:style>
  <w:style w:type="character" w:customStyle="1" w:styleId="FuzeileZchn">
    <w:name w:val="Fußzeile Zchn"/>
    <w:link w:val="Fuzeile"/>
    <w:uiPriority w:val="99"/>
    <w:rsid w:val="008E6783"/>
    <w:rPr>
      <w:rFonts w:ascii="Legacy Sans ITC Pro Book" w:hAnsi="Legacy Sans ITC Pro Book"/>
      <w:spacing w:val="3"/>
      <w:sz w:val="14"/>
    </w:rPr>
  </w:style>
  <w:style w:type="table" w:styleId="Tabellenraster">
    <w:name w:val="Table Grid"/>
    <w:basedOn w:val="NormaleTabelle"/>
    <w:uiPriority w:val="59"/>
    <w:rsid w:val="006450CF"/>
    <w:tblPr>
      <w:tblCellMar>
        <w:left w:w="0" w:type="dxa"/>
        <w:right w:w="0" w:type="dxa"/>
      </w:tblCellMar>
    </w:tblPr>
  </w:style>
  <w:style w:type="character" w:customStyle="1" w:styleId="berschrift3Zchn">
    <w:name w:val="Überschrift 3 Zchn"/>
    <w:link w:val="berschrift3"/>
    <w:uiPriority w:val="9"/>
    <w:semiHidden/>
    <w:rsid w:val="00A30768"/>
    <w:rPr>
      <w:rFonts w:ascii="Legacy Serif ITC Pro Book" w:eastAsia="Times New Roman" w:hAnsi="Legacy Serif ITC Pro Book" w:cs="Times New Roman"/>
      <w:color w:val="500E1A"/>
      <w:sz w:val="24"/>
      <w:szCs w:val="24"/>
    </w:rPr>
  </w:style>
  <w:style w:type="character" w:customStyle="1" w:styleId="berschrift1Zchn">
    <w:name w:val="Überschrift 1 Zchn"/>
    <w:link w:val="berschrift1"/>
    <w:uiPriority w:val="9"/>
    <w:rsid w:val="00331F56"/>
    <w:rPr>
      <w:rFonts w:ascii="Legacy Sans ITC Pro Book" w:eastAsia="Times New Roman" w:hAnsi="Legacy Sans ITC Pro Book" w:cs="Times New Roman"/>
      <w:b/>
      <w:szCs w:val="32"/>
    </w:rPr>
  </w:style>
  <w:style w:type="character" w:customStyle="1" w:styleId="berschrift2Zchn">
    <w:name w:val="Überschrift 2 Zchn"/>
    <w:link w:val="berschrift2"/>
    <w:uiPriority w:val="9"/>
    <w:rsid w:val="00331F56"/>
    <w:rPr>
      <w:rFonts w:ascii="Legacy Serif ITC Pro Book" w:eastAsia="Times New Roman" w:hAnsi="Legacy Serif ITC Pro Book" w:cs="Times New Roman"/>
      <w:color w:val="C4B300"/>
      <w:sz w:val="32"/>
      <w:szCs w:val="26"/>
    </w:rPr>
  </w:style>
  <w:style w:type="paragraph" w:customStyle="1" w:styleId="Lead">
    <w:name w:val="Lead"/>
    <w:basedOn w:val="Standard"/>
    <w:qFormat/>
    <w:rsid w:val="00331F56"/>
    <w:pPr>
      <w:spacing w:line="360" w:lineRule="exact"/>
    </w:pPr>
    <w:rPr>
      <w:color w:val="FFFFFF"/>
      <w:sz w:val="32"/>
    </w:rPr>
  </w:style>
  <w:style w:type="table" w:customStyle="1" w:styleId="SLAMTabelle">
    <w:name w:val="SLAM Tabelle"/>
    <w:basedOn w:val="NormaleTabelle"/>
    <w:uiPriority w:val="99"/>
    <w:rsid w:val="006D579C"/>
    <w:pPr>
      <w:spacing w:after="5"/>
      <w:ind w:left="68" w:right="68"/>
    </w:pPr>
    <w:rPr>
      <w:rFonts w:ascii="Legacy Sans ITC Pro Book" w:hAnsi="Legacy Sans ITC Pro Book"/>
    </w:rPr>
    <w:tblPr>
      <w:tblBorders>
        <w:top w:val="single" w:sz="4" w:space="0" w:color="808080"/>
        <w:left w:val="single" w:sz="4" w:space="0" w:color="808080"/>
        <w:bottom w:val="single" w:sz="4" w:space="0" w:color="808080"/>
        <w:right w:val="single" w:sz="4" w:space="0" w:color="808080"/>
        <w:insideH w:val="single" w:sz="4" w:space="0" w:color="808080"/>
      </w:tblBorders>
      <w:tblCellMar>
        <w:left w:w="0" w:type="dxa"/>
        <w:right w:w="0" w:type="dxa"/>
      </w:tblCellMar>
    </w:tblPr>
    <w:tblStylePr w:type="firstRow">
      <w:pPr>
        <w:wordWrap/>
        <w:spacing w:beforeLines="0" w:before="60" w:beforeAutospacing="0" w:afterLines="0" w:after="0" w:afterAutospacing="0" w:line="200" w:lineRule="exact"/>
        <w:contextualSpacing w:val="0"/>
      </w:pPr>
      <w:rPr>
        <w:rFonts w:ascii="Cambria" w:hAnsi="Cambria"/>
        <w:b w:val="0"/>
        <w:i w:val="0"/>
        <w:sz w:val="20"/>
      </w:rPr>
    </w:tblStylePr>
    <w:tblStylePr w:type="firstCol">
      <w:pPr>
        <w:wordWrap/>
        <w:spacing w:beforeLines="0" w:before="0" w:beforeAutospacing="0" w:line="260" w:lineRule="atLeast"/>
      </w:pPr>
      <w:rPr>
        <w:b/>
        <w:sz w:val="20"/>
      </w:rPr>
      <w:tblPr/>
      <w:tcPr>
        <w:tcBorders>
          <w:top w:val="single" w:sz="4" w:space="0" w:color="808080"/>
          <w:left w:val="single" w:sz="4" w:space="0" w:color="808080"/>
          <w:bottom w:val="single" w:sz="4" w:space="0" w:color="808080"/>
          <w:right w:val="single" w:sz="4" w:space="0" w:color="808080"/>
          <w:insideH w:val="nil"/>
          <w:insideV w:val="nil"/>
          <w:tl2br w:val="nil"/>
          <w:tr2bl w:val="nil"/>
        </w:tcBorders>
        <w:shd w:val="clear" w:color="auto" w:fill="F3F0CC"/>
      </w:tcPr>
    </w:tblStylePr>
  </w:style>
  <w:style w:type="table" w:styleId="TabellemithellemGitternetz">
    <w:name w:val="Grid Table Light"/>
    <w:basedOn w:val="NormaleTabelle"/>
    <w:uiPriority w:val="40"/>
    <w:rsid w:val="002B557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prechblasentext">
    <w:name w:val="Balloon Text"/>
    <w:basedOn w:val="Standard"/>
    <w:link w:val="SprechblasentextZchn"/>
    <w:uiPriority w:val="99"/>
    <w:semiHidden/>
    <w:unhideWhenUsed/>
    <w:rsid w:val="00564395"/>
    <w:rPr>
      <w:rFonts w:ascii="Segoe UI" w:hAnsi="Segoe UI" w:cs="Segoe UI"/>
      <w:sz w:val="18"/>
      <w:szCs w:val="18"/>
    </w:rPr>
  </w:style>
  <w:style w:type="character" w:customStyle="1" w:styleId="SprechblasentextZchn">
    <w:name w:val="Sprechblasentext Zchn"/>
    <w:link w:val="Sprechblasentext"/>
    <w:uiPriority w:val="99"/>
    <w:semiHidden/>
    <w:rsid w:val="00564395"/>
    <w:rPr>
      <w:rFonts w:ascii="Segoe UI" w:hAnsi="Segoe UI" w:cs="Segoe UI"/>
      <w:sz w:val="18"/>
      <w:szCs w:val="18"/>
    </w:rPr>
  </w:style>
  <w:style w:type="paragraph" w:customStyle="1" w:styleId="DokTitel">
    <w:name w:val="Dok Titel"/>
    <w:basedOn w:val="berschrift1"/>
    <w:qFormat/>
    <w:rsid w:val="008E6783"/>
    <w:pPr>
      <w:spacing w:line="540" w:lineRule="exact"/>
      <w:contextualSpacing/>
    </w:pPr>
    <w:rPr>
      <w:rFonts w:ascii="Legacy Serif ITC Pro Book" w:hAnsi="Legacy Serif ITC Pro Book"/>
      <w:b w:val="0"/>
      <w:color w:val="C4B300"/>
      <w:sz w:val="50"/>
    </w:rPr>
  </w:style>
  <w:style w:type="paragraph" w:customStyle="1" w:styleId="DokUntertitel">
    <w:name w:val="Dok Untertitel"/>
    <w:basedOn w:val="Standard"/>
    <w:next w:val="Standard"/>
    <w:qFormat/>
    <w:rsid w:val="008E6783"/>
    <w:pPr>
      <w:spacing w:line="400" w:lineRule="exact"/>
    </w:pPr>
    <w:rPr>
      <w:color w:val="C4B300"/>
      <w:sz w:val="36"/>
    </w:rPr>
  </w:style>
  <w:style w:type="paragraph" w:styleId="Aufzhlungszeichen">
    <w:name w:val="List Bullet"/>
    <w:basedOn w:val="Standard"/>
    <w:uiPriority w:val="99"/>
    <w:unhideWhenUsed/>
    <w:rsid w:val="0013226C"/>
    <w:pPr>
      <w:numPr>
        <w:numId w:val="12"/>
      </w:numPr>
      <w:contextualSpacing/>
      <w:jc w:val="both"/>
    </w:pPr>
  </w:style>
  <w:style w:type="numbering" w:customStyle="1" w:styleId="Formatvorlage1">
    <w:name w:val="Formatvorlage1"/>
    <w:uiPriority w:val="99"/>
    <w:rsid w:val="00467A1F"/>
    <w:pPr>
      <w:numPr>
        <w:numId w:val="12"/>
      </w:numPr>
    </w:pPr>
  </w:style>
  <w:style w:type="paragraph" w:styleId="Textkrper">
    <w:name w:val="Body Text"/>
    <w:basedOn w:val="Standard"/>
    <w:link w:val="TextkrperZchn"/>
    <w:rsid w:val="00DB1680"/>
    <w:pPr>
      <w:jc w:val="both"/>
    </w:pPr>
  </w:style>
  <w:style w:type="character" w:customStyle="1" w:styleId="TextkrperZchn">
    <w:name w:val="Textkörper Zchn"/>
    <w:basedOn w:val="Absatz-Standardschriftart"/>
    <w:link w:val="Textkrper"/>
    <w:rsid w:val="00DB1680"/>
  </w:style>
  <w:style w:type="paragraph" w:customStyle="1" w:styleId="Lauftext">
    <w:name w:val="Lauftext"/>
    <w:basedOn w:val="Standard"/>
    <w:qFormat/>
    <w:rsid w:val="00F766C4"/>
    <w:pPr>
      <w:jc w:val="both"/>
    </w:pPr>
    <w:rPr>
      <w:rFonts w:ascii="Legacy Sans ITC Pro Book" w:hAnsi="Legacy Sans ITC Pro Book"/>
    </w:rPr>
  </w:style>
  <w:style w:type="paragraph" w:customStyle="1" w:styleId="Disclaimer">
    <w:name w:val="Disclaimer"/>
    <w:basedOn w:val="Lauftext"/>
    <w:qFormat/>
    <w:rsid w:val="001502CA"/>
    <w:pPr>
      <w:spacing w:line="168" w:lineRule="exact"/>
      <w:jc w:val="left"/>
    </w:pPr>
    <w:rPr>
      <w:rFonts w:ascii="Legacy Serif ITC Pro Book" w:hAnsi="Legacy Serif ITC Pro Book"/>
      <w:sz w:val="14"/>
    </w:rPr>
  </w:style>
  <w:style w:type="paragraph" w:styleId="Beschriftung">
    <w:name w:val="caption"/>
    <w:basedOn w:val="Standard"/>
    <w:next w:val="Standard"/>
    <w:uiPriority w:val="35"/>
    <w:unhideWhenUsed/>
    <w:qFormat/>
    <w:rsid w:val="00F7229B"/>
    <w:pPr>
      <w:spacing w:before="40" w:after="52" w:line="168" w:lineRule="atLeast"/>
      <w:contextualSpacing/>
      <w:jc w:val="right"/>
    </w:pPr>
    <w:rPr>
      <w:rFonts w:ascii="Legacy Sans ITC Pro Book" w:hAnsi="Legacy Sans ITC Pro Book"/>
      <w:iCs/>
      <w:color w:val="6D1874"/>
      <w:sz w:val="14"/>
      <w:szCs w:val="18"/>
    </w:rPr>
  </w:style>
  <w:style w:type="paragraph" w:customStyle="1" w:styleId="DisclaimerFragen">
    <w:name w:val="Disclaimer Fragen"/>
    <w:basedOn w:val="Standard"/>
    <w:qFormat/>
    <w:rsid w:val="006E44D8"/>
  </w:style>
  <w:style w:type="paragraph" w:customStyle="1" w:styleId="KontaktTitel">
    <w:name w:val="Kontakt Titel"/>
    <w:basedOn w:val="KontaktText"/>
    <w:qFormat/>
    <w:rsid w:val="00340DC5"/>
    <w:rPr>
      <w:b/>
    </w:rPr>
  </w:style>
  <w:style w:type="character" w:styleId="Hyperlink">
    <w:name w:val="Hyperlink"/>
    <w:uiPriority w:val="99"/>
    <w:unhideWhenUsed/>
    <w:rsid w:val="000D3BC6"/>
    <w:rPr>
      <w:color w:val="000000"/>
      <w:u w:val="none"/>
    </w:rPr>
  </w:style>
  <w:style w:type="character" w:customStyle="1" w:styleId="NichtaufgelsteErwhnung1">
    <w:name w:val="Nicht aufgelöste Erwähnung1"/>
    <w:uiPriority w:val="99"/>
    <w:semiHidden/>
    <w:unhideWhenUsed/>
    <w:rsid w:val="000D3BC6"/>
    <w:rPr>
      <w:color w:val="808080"/>
      <w:shd w:val="clear" w:color="auto" w:fill="E6E6E6"/>
    </w:rPr>
  </w:style>
  <w:style w:type="paragraph" w:customStyle="1" w:styleId="Datumszeile">
    <w:name w:val="Datumszeile"/>
    <w:basedOn w:val="Standard"/>
    <w:qFormat/>
    <w:rsid w:val="00F0159E"/>
    <w:rPr>
      <w:i/>
    </w:rPr>
  </w:style>
  <w:style w:type="paragraph" w:customStyle="1" w:styleId="DisclaimerFussnote">
    <w:name w:val="Disclaimer Fussnote"/>
    <w:basedOn w:val="Disclaimer"/>
    <w:qFormat/>
    <w:rsid w:val="00340DC5"/>
    <w:rPr>
      <w:spacing w:val="-1"/>
      <w:sz w:val="10"/>
    </w:rPr>
  </w:style>
  <w:style w:type="paragraph" w:customStyle="1" w:styleId="KontaktText">
    <w:name w:val="Kontakt Text"/>
    <w:basedOn w:val="Standard"/>
    <w:qFormat/>
    <w:rsid w:val="00340DC5"/>
    <w:pPr>
      <w:spacing w:line="280" w:lineRule="atLeast"/>
    </w:pPr>
  </w:style>
  <w:style w:type="paragraph" w:customStyle="1" w:styleId="SLArialRegular11pt18pt">
    <w:name w:val="SL Arial Regular 11pt/18pt"/>
    <w:rsid w:val="00024A88"/>
    <w:pPr>
      <w:spacing w:line="360" w:lineRule="exact"/>
    </w:pPr>
    <w:rPr>
      <w:rFonts w:ascii="Arial" w:eastAsia="Times New Roman" w:hAnsi="Arial"/>
      <w:bCs/>
      <w:sz w:val="22"/>
      <w:szCs w:val="22"/>
      <w:lang w:eastAsia="de-DE"/>
    </w:rPr>
  </w:style>
  <w:style w:type="character" w:styleId="Kommentarzeichen">
    <w:name w:val="annotation reference"/>
    <w:basedOn w:val="Absatz-Standardschriftart"/>
    <w:uiPriority w:val="99"/>
    <w:semiHidden/>
    <w:unhideWhenUsed/>
    <w:rsid w:val="0058003A"/>
    <w:rPr>
      <w:sz w:val="16"/>
      <w:szCs w:val="16"/>
    </w:rPr>
  </w:style>
  <w:style w:type="paragraph" w:styleId="Kommentartext">
    <w:name w:val="annotation text"/>
    <w:basedOn w:val="Standard"/>
    <w:link w:val="KommentartextZchn"/>
    <w:uiPriority w:val="99"/>
    <w:semiHidden/>
    <w:unhideWhenUsed/>
    <w:rsid w:val="0058003A"/>
    <w:pPr>
      <w:spacing w:line="240" w:lineRule="auto"/>
    </w:pPr>
  </w:style>
  <w:style w:type="character" w:customStyle="1" w:styleId="KommentartextZchn">
    <w:name w:val="Kommentartext Zchn"/>
    <w:basedOn w:val="Absatz-Standardschriftart"/>
    <w:link w:val="Kommentartext"/>
    <w:uiPriority w:val="99"/>
    <w:semiHidden/>
    <w:rsid w:val="0058003A"/>
    <w:rPr>
      <w:lang w:eastAsia="en-US"/>
    </w:rPr>
  </w:style>
  <w:style w:type="paragraph" w:styleId="Kommentarthema">
    <w:name w:val="annotation subject"/>
    <w:basedOn w:val="Kommentartext"/>
    <w:next w:val="Kommentartext"/>
    <w:link w:val="KommentarthemaZchn"/>
    <w:uiPriority w:val="99"/>
    <w:semiHidden/>
    <w:unhideWhenUsed/>
    <w:rsid w:val="0058003A"/>
    <w:rPr>
      <w:b/>
      <w:bCs/>
    </w:rPr>
  </w:style>
  <w:style w:type="character" w:customStyle="1" w:styleId="KommentarthemaZchn">
    <w:name w:val="Kommentarthema Zchn"/>
    <w:basedOn w:val="KommentartextZchn"/>
    <w:link w:val="Kommentarthema"/>
    <w:uiPriority w:val="99"/>
    <w:semiHidden/>
    <w:rsid w:val="0058003A"/>
    <w:rPr>
      <w:b/>
      <w:bCs/>
      <w:lang w:eastAsia="en-US"/>
    </w:rPr>
  </w:style>
  <w:style w:type="paragraph" w:styleId="berarbeitung">
    <w:name w:val="Revision"/>
    <w:hidden/>
    <w:uiPriority w:val="99"/>
    <w:semiHidden/>
    <w:rsid w:val="00AB32EB"/>
    <w:rPr>
      <w:lang w:eastAsia="en-US"/>
    </w:rPr>
  </w:style>
  <w:style w:type="paragraph" w:customStyle="1" w:styleId="xdisclaimer">
    <w:name w:val="x_disclaimer"/>
    <w:basedOn w:val="Standard"/>
    <w:rsid w:val="00EE0AFA"/>
    <w:pPr>
      <w:spacing w:line="168" w:lineRule="atLeast"/>
    </w:pPr>
    <w:rPr>
      <w:rFonts w:eastAsiaTheme="minorHAnsi" w:cs="Calibri"/>
      <w:sz w:val="14"/>
      <w:szCs w:val="14"/>
      <w:lang w:eastAsia="de-DE"/>
    </w:rPr>
  </w:style>
  <w:style w:type="paragraph" w:customStyle="1" w:styleId="xslarialregular11pt18pt">
    <w:name w:val="x_slarialregular11pt18pt"/>
    <w:basedOn w:val="Standard"/>
    <w:rsid w:val="00EE0AFA"/>
    <w:pPr>
      <w:spacing w:line="360" w:lineRule="atLeast"/>
    </w:pPr>
    <w:rPr>
      <w:rFonts w:ascii="Arial" w:eastAsiaTheme="minorHAnsi" w:hAnsi="Arial" w:cs="Arial"/>
      <w:sz w:val="22"/>
      <w:szCs w:val="22"/>
      <w:lang w:eastAsia="de-DE"/>
    </w:rPr>
  </w:style>
  <w:style w:type="paragraph" w:customStyle="1" w:styleId="xslarialregular10pt18pt">
    <w:name w:val="x_slarialregular10pt18pt"/>
    <w:basedOn w:val="Standard"/>
    <w:rsid w:val="00EE0AFA"/>
    <w:pPr>
      <w:autoSpaceDE w:val="0"/>
      <w:autoSpaceDN w:val="0"/>
      <w:spacing w:line="360" w:lineRule="atLeast"/>
    </w:pPr>
    <w:rPr>
      <w:rFonts w:ascii="Arial" w:eastAsiaTheme="minorHAnsi" w:hAnsi="Arial" w:cs="Arial"/>
      <w:lang w:eastAsia="de-DE"/>
    </w:rPr>
  </w:style>
  <w:style w:type="paragraph" w:customStyle="1" w:styleId="SLArialRegular10pt18pt">
    <w:name w:val="SL Arial Regular 10pt/18pt"/>
    <w:rsid w:val="00862322"/>
    <w:pPr>
      <w:autoSpaceDE w:val="0"/>
      <w:autoSpaceDN w:val="0"/>
      <w:adjustRightInd w:val="0"/>
      <w:spacing w:line="360" w:lineRule="exact"/>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3190">
      <w:bodyDiv w:val="1"/>
      <w:marLeft w:val="0"/>
      <w:marRight w:val="0"/>
      <w:marTop w:val="0"/>
      <w:marBottom w:val="0"/>
      <w:divBdr>
        <w:top w:val="none" w:sz="0" w:space="0" w:color="auto"/>
        <w:left w:val="none" w:sz="0" w:space="0" w:color="auto"/>
        <w:bottom w:val="none" w:sz="0" w:space="0" w:color="auto"/>
        <w:right w:val="none" w:sz="0" w:space="0" w:color="auto"/>
      </w:divBdr>
    </w:div>
    <w:div w:id="216357532">
      <w:bodyDiv w:val="1"/>
      <w:marLeft w:val="0"/>
      <w:marRight w:val="0"/>
      <w:marTop w:val="0"/>
      <w:marBottom w:val="0"/>
      <w:divBdr>
        <w:top w:val="none" w:sz="0" w:space="0" w:color="auto"/>
        <w:left w:val="none" w:sz="0" w:space="0" w:color="auto"/>
        <w:bottom w:val="none" w:sz="0" w:space="0" w:color="auto"/>
        <w:right w:val="none" w:sz="0" w:space="0" w:color="auto"/>
      </w:divBdr>
    </w:div>
    <w:div w:id="230046523">
      <w:bodyDiv w:val="1"/>
      <w:marLeft w:val="0"/>
      <w:marRight w:val="0"/>
      <w:marTop w:val="0"/>
      <w:marBottom w:val="0"/>
      <w:divBdr>
        <w:top w:val="none" w:sz="0" w:space="0" w:color="auto"/>
        <w:left w:val="none" w:sz="0" w:space="0" w:color="auto"/>
        <w:bottom w:val="none" w:sz="0" w:space="0" w:color="auto"/>
        <w:right w:val="none" w:sz="0" w:space="0" w:color="auto"/>
      </w:divBdr>
    </w:div>
    <w:div w:id="248392823">
      <w:bodyDiv w:val="1"/>
      <w:marLeft w:val="0"/>
      <w:marRight w:val="0"/>
      <w:marTop w:val="0"/>
      <w:marBottom w:val="0"/>
      <w:divBdr>
        <w:top w:val="none" w:sz="0" w:space="0" w:color="auto"/>
        <w:left w:val="none" w:sz="0" w:space="0" w:color="auto"/>
        <w:bottom w:val="none" w:sz="0" w:space="0" w:color="auto"/>
        <w:right w:val="none" w:sz="0" w:space="0" w:color="auto"/>
      </w:divBdr>
    </w:div>
    <w:div w:id="430130985">
      <w:bodyDiv w:val="1"/>
      <w:marLeft w:val="0"/>
      <w:marRight w:val="0"/>
      <w:marTop w:val="0"/>
      <w:marBottom w:val="0"/>
      <w:divBdr>
        <w:top w:val="none" w:sz="0" w:space="0" w:color="auto"/>
        <w:left w:val="none" w:sz="0" w:space="0" w:color="auto"/>
        <w:bottom w:val="none" w:sz="0" w:space="0" w:color="auto"/>
        <w:right w:val="none" w:sz="0" w:space="0" w:color="auto"/>
      </w:divBdr>
    </w:div>
    <w:div w:id="546181604">
      <w:bodyDiv w:val="1"/>
      <w:marLeft w:val="0"/>
      <w:marRight w:val="0"/>
      <w:marTop w:val="0"/>
      <w:marBottom w:val="0"/>
      <w:divBdr>
        <w:top w:val="none" w:sz="0" w:space="0" w:color="auto"/>
        <w:left w:val="none" w:sz="0" w:space="0" w:color="auto"/>
        <w:bottom w:val="none" w:sz="0" w:space="0" w:color="auto"/>
        <w:right w:val="none" w:sz="0" w:space="0" w:color="auto"/>
      </w:divBdr>
    </w:div>
    <w:div w:id="725420318">
      <w:bodyDiv w:val="1"/>
      <w:marLeft w:val="0"/>
      <w:marRight w:val="0"/>
      <w:marTop w:val="0"/>
      <w:marBottom w:val="0"/>
      <w:divBdr>
        <w:top w:val="none" w:sz="0" w:space="0" w:color="auto"/>
        <w:left w:val="none" w:sz="0" w:space="0" w:color="auto"/>
        <w:bottom w:val="none" w:sz="0" w:space="0" w:color="auto"/>
        <w:right w:val="none" w:sz="0" w:space="0" w:color="auto"/>
      </w:divBdr>
    </w:div>
    <w:div w:id="804812476">
      <w:bodyDiv w:val="1"/>
      <w:marLeft w:val="0"/>
      <w:marRight w:val="0"/>
      <w:marTop w:val="0"/>
      <w:marBottom w:val="0"/>
      <w:divBdr>
        <w:top w:val="none" w:sz="0" w:space="0" w:color="auto"/>
        <w:left w:val="none" w:sz="0" w:space="0" w:color="auto"/>
        <w:bottom w:val="none" w:sz="0" w:space="0" w:color="auto"/>
        <w:right w:val="none" w:sz="0" w:space="0" w:color="auto"/>
      </w:divBdr>
    </w:div>
    <w:div w:id="901332183">
      <w:bodyDiv w:val="1"/>
      <w:marLeft w:val="0"/>
      <w:marRight w:val="0"/>
      <w:marTop w:val="0"/>
      <w:marBottom w:val="0"/>
      <w:divBdr>
        <w:top w:val="none" w:sz="0" w:space="0" w:color="auto"/>
        <w:left w:val="none" w:sz="0" w:space="0" w:color="auto"/>
        <w:bottom w:val="none" w:sz="0" w:space="0" w:color="auto"/>
        <w:right w:val="none" w:sz="0" w:space="0" w:color="auto"/>
      </w:divBdr>
    </w:div>
    <w:div w:id="1350525033">
      <w:bodyDiv w:val="1"/>
      <w:marLeft w:val="0"/>
      <w:marRight w:val="0"/>
      <w:marTop w:val="0"/>
      <w:marBottom w:val="0"/>
      <w:divBdr>
        <w:top w:val="none" w:sz="0" w:space="0" w:color="auto"/>
        <w:left w:val="none" w:sz="0" w:space="0" w:color="auto"/>
        <w:bottom w:val="none" w:sz="0" w:space="0" w:color="auto"/>
        <w:right w:val="none" w:sz="0" w:space="0" w:color="auto"/>
      </w:divBdr>
    </w:div>
    <w:div w:id="1622153407">
      <w:bodyDiv w:val="1"/>
      <w:marLeft w:val="0"/>
      <w:marRight w:val="0"/>
      <w:marTop w:val="0"/>
      <w:marBottom w:val="0"/>
      <w:divBdr>
        <w:top w:val="none" w:sz="0" w:space="0" w:color="auto"/>
        <w:left w:val="none" w:sz="0" w:space="0" w:color="auto"/>
        <w:bottom w:val="none" w:sz="0" w:space="0" w:color="auto"/>
        <w:right w:val="none" w:sz="0" w:space="0" w:color="auto"/>
      </w:divBdr>
    </w:div>
    <w:div w:id="1623459811">
      <w:bodyDiv w:val="1"/>
      <w:marLeft w:val="0"/>
      <w:marRight w:val="0"/>
      <w:marTop w:val="0"/>
      <w:marBottom w:val="0"/>
      <w:divBdr>
        <w:top w:val="none" w:sz="0" w:space="0" w:color="auto"/>
        <w:left w:val="none" w:sz="0" w:space="0" w:color="auto"/>
        <w:bottom w:val="none" w:sz="0" w:space="0" w:color="auto"/>
        <w:right w:val="none" w:sz="0" w:space="0" w:color="auto"/>
      </w:divBdr>
    </w:div>
    <w:div w:id="1632053059">
      <w:bodyDiv w:val="1"/>
      <w:marLeft w:val="0"/>
      <w:marRight w:val="0"/>
      <w:marTop w:val="0"/>
      <w:marBottom w:val="0"/>
      <w:divBdr>
        <w:top w:val="none" w:sz="0" w:space="0" w:color="auto"/>
        <w:left w:val="none" w:sz="0" w:space="0" w:color="auto"/>
        <w:bottom w:val="none" w:sz="0" w:space="0" w:color="auto"/>
        <w:right w:val="none" w:sz="0" w:space="0" w:color="auto"/>
      </w:divBdr>
    </w:div>
    <w:div w:id="1681008649">
      <w:bodyDiv w:val="1"/>
      <w:marLeft w:val="0"/>
      <w:marRight w:val="0"/>
      <w:marTop w:val="0"/>
      <w:marBottom w:val="0"/>
      <w:divBdr>
        <w:top w:val="none" w:sz="0" w:space="0" w:color="auto"/>
        <w:left w:val="none" w:sz="0" w:space="0" w:color="auto"/>
        <w:bottom w:val="none" w:sz="0" w:space="0" w:color="auto"/>
        <w:right w:val="none" w:sz="0" w:space="0" w:color="auto"/>
      </w:divBdr>
    </w:div>
    <w:div w:id="1692879734">
      <w:bodyDiv w:val="1"/>
      <w:marLeft w:val="0"/>
      <w:marRight w:val="0"/>
      <w:marTop w:val="0"/>
      <w:marBottom w:val="0"/>
      <w:divBdr>
        <w:top w:val="none" w:sz="0" w:space="0" w:color="auto"/>
        <w:left w:val="none" w:sz="0" w:space="0" w:color="auto"/>
        <w:bottom w:val="none" w:sz="0" w:space="0" w:color="auto"/>
        <w:right w:val="none" w:sz="0" w:space="0" w:color="auto"/>
      </w:divBdr>
    </w:div>
    <w:div w:id="20898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swisslife-am.com"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cid:image001.png@01D91EBE.0BB103B0"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twitter.com/SwissLife_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xing.com/companies/swisslifeassetmanagers"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wisslife-a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linkedin.com/company/swiss-life-asset-managemen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okument" ma:contentTypeID="0x0101006D8F45AE516CFC49BCE391542675FFA5" ma:contentTypeVersion="10" ma:contentTypeDescription="Ein neues Dokument erstellen." ma:contentTypeScope="" ma:versionID="925f22a68e8d4b066b8fc89ce6a4b4ee">
  <xsd:schema xmlns:xsd="http://www.w3.org/2001/XMLSchema" xmlns:xs="http://www.w3.org/2001/XMLSchema" xmlns:p="http://schemas.microsoft.com/office/2006/metadata/properties" xmlns:ns3="47db02c2-190e-47c0-8a29-69280d4e8ef4" targetNamespace="http://schemas.microsoft.com/office/2006/metadata/properties" ma:root="true" ma:fieldsID="9ba3fc99d1fd9a2c6e3921c63d6bae66" ns3:_="">
    <xsd:import namespace="47db02c2-190e-47c0-8a29-69280d4e8e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02c2-190e-47c0-8a29-69280d4e8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D9735-01A6-4C8C-81F9-12C2B4351D2E}">
  <ds:schemaRefs>
    <ds:schemaRef ds:uri="http://schemas.microsoft.com/sharepoint/v3/contenttype/forms"/>
  </ds:schemaRefs>
</ds:datastoreItem>
</file>

<file path=customXml/itemProps2.xml><?xml version="1.0" encoding="utf-8"?>
<ds:datastoreItem xmlns:ds="http://schemas.openxmlformats.org/officeDocument/2006/customXml" ds:itemID="{91F74641-BE13-4848-8AC2-70C064C8EEA0}">
  <ds:schemaRefs>
    <ds:schemaRef ds:uri="http://schemas.openxmlformats.org/officeDocument/2006/bibliography"/>
  </ds:schemaRefs>
</ds:datastoreItem>
</file>

<file path=customXml/itemProps3.xml><?xml version="1.0" encoding="utf-8"?>
<ds:datastoreItem xmlns:ds="http://schemas.openxmlformats.org/officeDocument/2006/customXml" ds:itemID="{4E3921D7-0768-4E6B-908A-53C74D08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02c2-190e-47c0-8a29-69280d4e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4259</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4926</CharactersWithSpaces>
  <SharedDoc>false</SharedDoc>
  <HLinks>
    <vt:vector size="42" baseType="variant">
      <vt:variant>
        <vt:i4>5767182</vt:i4>
      </vt:variant>
      <vt:variant>
        <vt:i4>9</vt:i4>
      </vt:variant>
      <vt:variant>
        <vt:i4>0</vt:i4>
      </vt:variant>
      <vt:variant>
        <vt:i4>5</vt:i4>
      </vt:variant>
      <vt:variant>
        <vt:lpwstr>https://www.xing.com/companies/swisslifeassetmanagers</vt:lpwstr>
      </vt:variant>
      <vt:variant>
        <vt:lpwstr/>
      </vt:variant>
      <vt:variant>
        <vt:i4>5832794</vt:i4>
      </vt:variant>
      <vt:variant>
        <vt:i4>6</vt:i4>
      </vt:variant>
      <vt:variant>
        <vt:i4>0</vt:i4>
      </vt:variant>
      <vt:variant>
        <vt:i4>5</vt:i4>
      </vt:variant>
      <vt:variant>
        <vt:lpwstr>https://www.linkedin.com/company/swiss-life-asset-management</vt:lpwstr>
      </vt:variant>
      <vt:variant>
        <vt:lpwstr/>
      </vt:variant>
      <vt:variant>
        <vt:i4>2424913</vt:i4>
      </vt:variant>
      <vt:variant>
        <vt:i4>3</vt:i4>
      </vt:variant>
      <vt:variant>
        <vt:i4>0</vt:i4>
      </vt:variant>
      <vt:variant>
        <vt:i4>5</vt:i4>
      </vt:variant>
      <vt:variant>
        <vt:lpwstr>https://twitter.com/SwissLife_AM</vt:lpwstr>
      </vt:variant>
      <vt:variant>
        <vt:lpwstr/>
      </vt:variant>
      <vt:variant>
        <vt:i4>4259856</vt:i4>
      </vt:variant>
      <vt:variant>
        <vt:i4>0</vt:i4>
      </vt:variant>
      <vt:variant>
        <vt:i4>0</vt:i4>
      </vt:variant>
      <vt:variant>
        <vt:i4>5</vt:i4>
      </vt:variant>
      <vt:variant>
        <vt:lpwstr>http://www.swisslife-am.com/</vt:lpwstr>
      </vt:variant>
      <vt:variant>
        <vt:lpwstr/>
      </vt:variant>
      <vt:variant>
        <vt:i4>2424913</vt:i4>
      </vt:variant>
      <vt:variant>
        <vt:i4>6920</vt:i4>
      </vt:variant>
      <vt:variant>
        <vt:i4>1027</vt:i4>
      </vt:variant>
      <vt:variant>
        <vt:i4>4</vt:i4>
      </vt:variant>
      <vt:variant>
        <vt:lpwstr>https://twitter.com/SwissLife_AM</vt:lpwstr>
      </vt:variant>
      <vt:variant>
        <vt:lpwstr/>
      </vt:variant>
      <vt:variant>
        <vt:i4>5832794</vt:i4>
      </vt:variant>
      <vt:variant>
        <vt:i4>7004</vt:i4>
      </vt:variant>
      <vt:variant>
        <vt:i4>1026</vt:i4>
      </vt:variant>
      <vt:variant>
        <vt:i4>4</vt:i4>
      </vt:variant>
      <vt:variant>
        <vt:lpwstr>https://www.linkedin.com/company/swiss-life-asset-management</vt:lpwstr>
      </vt:variant>
      <vt:variant>
        <vt:lpwstr/>
      </vt:variant>
      <vt:variant>
        <vt:i4>5767182</vt:i4>
      </vt:variant>
      <vt:variant>
        <vt:i4>7081</vt:i4>
      </vt:variant>
      <vt:variant>
        <vt:i4>1025</vt:i4>
      </vt:variant>
      <vt:variant>
        <vt:i4>4</vt:i4>
      </vt:variant>
      <vt:variant>
        <vt:lpwstr>https://www.xing.com/companies/swisslifeassetmanagers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Büchler Léonie (AM/CK)</dc:creator>
  <cp:keywords/>
  <dc:description/>
  <cp:lastModifiedBy>Marsmann, Martin</cp:lastModifiedBy>
  <cp:revision>2</cp:revision>
  <cp:lastPrinted>2023-03-13T11:13:00Z</cp:lastPrinted>
  <dcterms:created xsi:type="dcterms:W3CDTF">2023-03-15T13:14:00Z</dcterms:created>
  <dcterms:modified xsi:type="dcterms:W3CDTF">2023-03-15T13:14:00Z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4939ea-e27f-4861-ac59-9f03213f7e8b_Enabled">
    <vt:lpwstr>true</vt:lpwstr>
  </property>
  <property fmtid="{D5CDD505-2E9C-101B-9397-08002B2CF9AE}" pid="3" name="MSIP_Label_a04939ea-e27f-4861-ac59-9f03213f7e8b_SetDate">
    <vt:lpwstr>2020-05-13T19:19:18Z</vt:lpwstr>
  </property>
  <property fmtid="{D5CDD505-2E9C-101B-9397-08002B2CF9AE}" pid="4" name="MSIP_Label_a04939ea-e27f-4861-ac59-9f03213f7e8b_Method">
    <vt:lpwstr>Standard</vt:lpwstr>
  </property>
  <property fmtid="{D5CDD505-2E9C-101B-9397-08002B2CF9AE}" pid="5" name="MSIP_Label_a04939ea-e27f-4861-ac59-9f03213f7e8b_Name">
    <vt:lpwstr>a04939ea-e27f-4861-ac59-9f03213f7e8b</vt:lpwstr>
  </property>
  <property fmtid="{D5CDD505-2E9C-101B-9397-08002B2CF9AE}" pid="6" name="MSIP_Label_a04939ea-e27f-4861-ac59-9f03213f7e8b_SiteId">
    <vt:lpwstr>ab3ae8a3-fd32-4b83-831e-919c6fcd28b2</vt:lpwstr>
  </property>
  <property fmtid="{D5CDD505-2E9C-101B-9397-08002B2CF9AE}" pid="7" name="MSIP_Label_a04939ea-e27f-4861-ac59-9f03213f7e8b_ActionId">
    <vt:lpwstr>93a170f7-4fdf-4cc1-a570-0000d15d5031</vt:lpwstr>
  </property>
  <property fmtid="{D5CDD505-2E9C-101B-9397-08002B2CF9AE}" pid="8" name="MSIP_Label_a04939ea-e27f-4861-ac59-9f03213f7e8b_ContentBits">
    <vt:lpwstr>0</vt:lpwstr>
  </property>
  <property fmtid="{D5CDD505-2E9C-101B-9397-08002B2CF9AE}" pid="9" name="ContentTypeId">
    <vt:lpwstr>0x0101006D8F45AE516CFC49BCE391542675FFA5</vt:lpwstr>
  </property>
  <property fmtid="{D5CDD505-2E9C-101B-9397-08002B2CF9AE}" pid="10" name="MSIP_Label_ad96a27b-3d12-4da3-b602-3fbd8deb5a23_Enabled">
    <vt:lpwstr>true</vt:lpwstr>
  </property>
  <property fmtid="{D5CDD505-2E9C-101B-9397-08002B2CF9AE}" pid="11" name="MSIP_Label_ad96a27b-3d12-4da3-b602-3fbd8deb5a23_SetDate">
    <vt:lpwstr>2022-01-10T10:14:38Z</vt:lpwstr>
  </property>
  <property fmtid="{D5CDD505-2E9C-101B-9397-08002B2CF9AE}" pid="12" name="MSIP_Label_ad96a27b-3d12-4da3-b602-3fbd8deb5a23_Method">
    <vt:lpwstr>Privileged</vt:lpwstr>
  </property>
  <property fmtid="{D5CDD505-2E9C-101B-9397-08002B2CF9AE}" pid="13" name="MSIP_Label_ad96a27b-3d12-4da3-b602-3fbd8deb5a23_Name">
    <vt:lpwstr>Public</vt:lpwstr>
  </property>
  <property fmtid="{D5CDD505-2E9C-101B-9397-08002B2CF9AE}" pid="14" name="MSIP_Label_ad96a27b-3d12-4da3-b602-3fbd8deb5a23_SiteId">
    <vt:lpwstr>f36d0a0b-122d-4d4b-9a62-2f60847775a7</vt:lpwstr>
  </property>
  <property fmtid="{D5CDD505-2E9C-101B-9397-08002B2CF9AE}" pid="15" name="MSIP_Label_ad96a27b-3d12-4da3-b602-3fbd8deb5a23_ActionId">
    <vt:lpwstr>2f65bc21-9335-45fa-8358-66c34ab5d426</vt:lpwstr>
  </property>
  <property fmtid="{D5CDD505-2E9C-101B-9397-08002B2CF9AE}" pid="16" name="MSIP_Label_ad96a27b-3d12-4da3-b602-3fbd8deb5a23_ContentBits">
    <vt:lpwstr>0</vt:lpwstr>
  </property>
</Properties>
</file>